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92E52" w14:paraId="7F0FBECE" w14:textId="77777777" w:rsidTr="00E505D5">
        <w:tc>
          <w:tcPr>
            <w:tcW w:w="9747" w:type="dxa"/>
          </w:tcPr>
          <w:p w14:paraId="15570199" w14:textId="12AA8467" w:rsidR="00214FC1" w:rsidRPr="007C6BF2" w:rsidRDefault="00214FC1" w:rsidP="007C6BF2">
            <w:pPr>
              <w:tabs>
                <w:tab w:val="left" w:pos="1620"/>
                <w:tab w:val="left" w:pos="1800"/>
                <w:tab w:val="left" w:pos="1980"/>
              </w:tabs>
              <w:autoSpaceDE w:val="0"/>
              <w:autoSpaceDN w:val="0"/>
              <w:adjustRightInd w:val="0"/>
              <w:rPr>
                <w:rFonts w:ascii="Arial" w:hAnsi="Arial" w:cs="Arial"/>
                <w:bCs/>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C6BF2" w:rsidRPr="007C6BF2">
              <w:rPr>
                <w:rFonts w:ascii="Arial" w:hAnsi="Arial" w:cs="Arial"/>
                <w:bCs/>
                <w:sz w:val="24"/>
                <w:szCs w:val="24"/>
                <w:lang w:val="en-GB" w:eastAsia="zh-CN"/>
              </w:rPr>
              <w:t>NG</w:t>
            </w:r>
            <w:r w:rsidR="007C6BF2">
              <w:rPr>
                <w:rFonts w:ascii="Arial" w:hAnsi="Arial" w:cs="Arial"/>
                <w:bCs/>
                <w:sz w:val="24"/>
                <w:szCs w:val="24"/>
                <w:lang w:val="en-GB" w:eastAsia="zh-CN"/>
              </w:rPr>
              <w:t xml:space="preserve">MN Operators Joint Position on </w:t>
            </w:r>
            <w:r w:rsidR="007C6BF2" w:rsidRPr="007C6BF2">
              <w:rPr>
                <w:rFonts w:ascii="Arial" w:hAnsi="Arial" w:cs="Arial"/>
                <w:bCs/>
                <w:sz w:val="24"/>
                <w:szCs w:val="24"/>
                <w:lang w:val="en-GB" w:eastAsia="zh-CN"/>
              </w:rPr>
              <w:t>5G Core Connectivity Options</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92E52"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92E52" w14:paraId="54C37A8C" w14:textId="77777777" w:rsidTr="00E505D5">
        <w:tc>
          <w:tcPr>
            <w:tcW w:w="9747" w:type="dxa"/>
          </w:tcPr>
          <w:p w14:paraId="537FB931" w14:textId="478B48D6" w:rsidR="00214FC1" w:rsidRPr="00EE351B" w:rsidRDefault="00214FC1" w:rsidP="006E456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6E4568">
              <w:rPr>
                <w:rFonts w:ascii="Arial" w:eastAsia="Batang" w:hAnsi="Arial" w:cs="Arial"/>
                <w:bCs/>
                <w:color w:val="000000"/>
                <w:sz w:val="24"/>
                <w:szCs w:val="24"/>
                <w:lang w:val="en-GB" w:eastAsia="ko-KR"/>
              </w:rPr>
              <w:t>Board</w:t>
            </w:r>
            <w:r w:rsidR="009B318A">
              <w:rPr>
                <w:rFonts w:ascii="Arial" w:eastAsia="Batang" w:hAnsi="Arial" w:cs="Arial"/>
                <w:bCs/>
                <w:color w:val="000000"/>
                <w:sz w:val="24"/>
                <w:szCs w:val="24"/>
                <w:lang w:val="en-GB" w:eastAsia="ko-KR"/>
              </w:rPr>
              <w:t xml:space="preserve"> Members</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92E52"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92E52" w14:paraId="7D07392B" w14:textId="77777777" w:rsidTr="00E505D5">
        <w:tc>
          <w:tcPr>
            <w:tcW w:w="9747" w:type="dxa"/>
          </w:tcPr>
          <w:p w14:paraId="340F55F7" w14:textId="4DBBB5ED" w:rsidR="00214FC1" w:rsidRPr="00B51F03" w:rsidRDefault="00214FC1" w:rsidP="002E523B">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RAN</w:t>
            </w:r>
            <w:r w:rsidR="002E523B">
              <w:rPr>
                <w:rFonts w:ascii="Arial" w:hAnsi="Arial" w:cs="Arial"/>
                <w:color w:val="000000"/>
                <w:sz w:val="24"/>
                <w:szCs w:val="24"/>
                <w:lang w:val="en-US" w:eastAsia="zh-CN"/>
              </w:rPr>
              <w:t xml:space="preserve"> </w:t>
            </w:r>
            <w:r w:rsidR="002E523B" w:rsidRPr="00091348">
              <w:rPr>
                <w:rFonts w:ascii="Arial" w:hAnsi="Arial" w:cs="Arial"/>
                <w:color w:val="000000"/>
                <w:sz w:val="24"/>
                <w:szCs w:val="24"/>
                <w:lang w:val="en-GB" w:eastAsia="zh-CN"/>
              </w:rPr>
              <w:t>WG</w:t>
            </w:r>
            <w:r w:rsidR="002E523B">
              <w:rPr>
                <w:rFonts w:ascii="Arial" w:hAnsi="Arial" w:cs="Arial"/>
                <w:color w:val="000000"/>
                <w:sz w:val="24"/>
                <w:szCs w:val="24"/>
                <w:lang w:val="en-GB" w:eastAsia="zh-CN"/>
              </w:rPr>
              <w:t>5</w:t>
            </w:r>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325028" w14:paraId="6851D46E" w14:textId="77777777" w:rsidTr="00E505D5">
        <w:tc>
          <w:tcPr>
            <w:tcW w:w="9747" w:type="dxa"/>
          </w:tcPr>
          <w:p w14:paraId="192924F4" w14:textId="23CC1EFF" w:rsidR="00214FC1" w:rsidRPr="00A562EE" w:rsidRDefault="00C95B30" w:rsidP="00C95B30">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C95B30">
              <w:rPr>
                <w:rFonts w:ascii="Arial" w:eastAsia="Batang" w:hAnsi="Arial" w:cs="Arial"/>
                <w:b/>
                <w:bCs/>
                <w:color w:val="000000"/>
                <w:sz w:val="24"/>
                <w:szCs w:val="24"/>
                <w:lang w:val="en-US" w:eastAsia="ko-KR"/>
              </w:rPr>
              <w:t xml:space="preserve">CC: </w:t>
            </w:r>
            <w:r w:rsidRPr="001F673D">
              <w:rPr>
                <w:rFonts w:ascii="Arial" w:hAnsi="Arial" w:cs="Arial"/>
                <w:color w:val="000000"/>
                <w:sz w:val="24"/>
                <w:szCs w:val="24"/>
                <w:lang w:val="en-US" w:eastAsia="zh-CN"/>
              </w:rPr>
              <w:t xml:space="preserve">3GPP TSG </w:t>
            </w:r>
            <w:r w:rsidR="00471D87">
              <w:rPr>
                <w:rFonts w:ascii="Arial" w:hAnsi="Arial" w:cs="Arial"/>
                <w:color w:val="000000"/>
                <w:sz w:val="24"/>
                <w:szCs w:val="24"/>
                <w:lang w:val="en-US" w:eastAsia="zh-CN"/>
              </w:rPr>
              <w:t>RAN</w:t>
            </w: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1AA18132" w14:textId="77777777" w:rsidR="00187EA3" w:rsidRDefault="00187EA3"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264F7E24" w14:textId="379C6627"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47301F">
              <w:rPr>
                <w:rFonts w:ascii="Arial" w:eastAsia="Batang" w:hAnsi="Arial" w:cs="Arial"/>
                <w:bCs/>
                <w:color w:val="000000"/>
                <w:sz w:val="24"/>
                <w:szCs w:val="24"/>
                <w:lang w:val="en-GB" w:eastAsia="ko-KR"/>
              </w:rPr>
              <w:t>August</w:t>
            </w:r>
            <w:r w:rsidR="00975B4A">
              <w:rPr>
                <w:rFonts w:ascii="Arial" w:eastAsia="Batang" w:hAnsi="Arial" w:cs="Arial"/>
                <w:bCs/>
                <w:color w:val="000000"/>
                <w:sz w:val="24"/>
                <w:szCs w:val="24"/>
                <w:lang w:val="en-GB" w:eastAsia="ko-KR"/>
              </w:rPr>
              <w:t xml:space="preserve"> </w:t>
            </w:r>
            <w:r w:rsidR="00592E52">
              <w:rPr>
                <w:rFonts w:ascii="Arial" w:hAnsi="Arial" w:cs="Arial"/>
                <w:bCs/>
                <w:color w:val="000000"/>
                <w:sz w:val="24"/>
                <w:szCs w:val="24"/>
                <w:lang w:val="en-GB" w:eastAsia="zh-CN"/>
              </w:rPr>
              <w:t>26</w:t>
            </w:r>
            <w:bookmarkStart w:id="0" w:name="_GoBack"/>
            <w:bookmarkEnd w:id="0"/>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1C07FAD7" w:rsidR="00214FC1" w:rsidRPr="00A562EE" w:rsidRDefault="00CF57EF" w:rsidP="009B318A">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9B318A" w:rsidRPr="009B318A">
              <w:rPr>
                <w:rFonts w:ascii="Arial" w:hAnsi="Arial" w:cs="Arial"/>
                <w:bCs/>
                <w:color w:val="000000"/>
                <w:sz w:val="24"/>
                <w:szCs w:val="24"/>
                <w:lang w:eastAsia="zh-CN"/>
              </w:rPr>
              <w:t>Giovanni</w:t>
            </w:r>
            <w:r w:rsidR="009B318A" w:rsidRPr="00A562EE">
              <w:rPr>
                <w:rFonts w:ascii="Arial" w:hAnsi="Arial" w:cs="Arial"/>
                <w:bCs/>
                <w:color w:val="000000"/>
                <w:sz w:val="24"/>
                <w:szCs w:val="24"/>
                <w:lang w:eastAsia="zh-CN"/>
              </w:rPr>
              <w:t xml:space="preserve"> </w:t>
            </w:r>
            <w:r w:rsidR="009B318A" w:rsidRPr="009B318A">
              <w:rPr>
                <w:rFonts w:ascii="Arial" w:hAnsi="Arial" w:cs="Arial"/>
                <w:bCs/>
                <w:color w:val="000000"/>
                <w:sz w:val="24"/>
                <w:szCs w:val="24"/>
                <w:lang w:eastAsia="zh-CN"/>
              </w:rPr>
              <w:t xml:space="preserve">Romano </w:t>
            </w:r>
            <w:r w:rsidRPr="00A562EE">
              <w:rPr>
                <w:rFonts w:ascii="Arial" w:hAnsi="Arial" w:cs="Arial"/>
                <w:bCs/>
                <w:color w:val="000000"/>
                <w:sz w:val="24"/>
                <w:szCs w:val="24"/>
                <w:lang w:eastAsia="zh-CN"/>
              </w:rPr>
              <w:t>(</w:t>
            </w:r>
            <w:r w:rsidR="009B318A" w:rsidRPr="009B318A">
              <w:rPr>
                <w:rStyle w:val="Hyperlink"/>
                <w:rFonts w:ascii="Arial" w:hAnsi="Arial" w:cs="Arial"/>
                <w:sz w:val="24"/>
                <w:szCs w:val="24"/>
              </w:rPr>
              <w:t>giovanni.romano@telecomitalia.it</w:t>
            </w:r>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40F16BDA"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w:t>
      </w:r>
      <w:r w:rsidR="00B71088">
        <w:rPr>
          <w:rFonts w:ascii="Arial" w:hAnsi="Arial" w:cs="Arial"/>
          <w:sz w:val="24"/>
          <w:szCs w:val="24"/>
          <w:lang w:val="en-GB"/>
        </w:rPr>
        <w:t>t</w:t>
      </w:r>
      <w:r w:rsidRPr="00EE351B">
        <w:rPr>
          <w:rFonts w:ascii="Arial" w:hAnsi="Arial" w:cs="Arial"/>
          <w:sz w:val="24"/>
          <w:szCs w:val="24"/>
          <w:lang w:val="en-GB"/>
        </w:rPr>
        <w:t xml:space="preserve">elecom </w:t>
      </w:r>
      <w:r w:rsidR="00B71088">
        <w:rPr>
          <w:rFonts w:ascii="Arial" w:hAnsi="Arial" w:cs="Arial"/>
          <w:sz w:val="24"/>
          <w:szCs w:val="24"/>
          <w:lang w:val="en-GB"/>
        </w:rPr>
        <w:t>o</w:t>
      </w:r>
      <w:r w:rsidRPr="00EE351B">
        <w:rPr>
          <w:rFonts w:ascii="Arial" w:hAnsi="Arial" w:cs="Arial"/>
          <w:sz w:val="24"/>
          <w:szCs w:val="24"/>
          <w:lang w:val="en-GB"/>
        </w:rPr>
        <w:t xml:space="preserve">perators, </w:t>
      </w:r>
      <w:r w:rsidR="00B71088">
        <w:rPr>
          <w:rFonts w:ascii="Arial" w:hAnsi="Arial" w:cs="Arial"/>
          <w:sz w:val="24"/>
          <w:szCs w:val="24"/>
          <w:lang w:val="en-GB"/>
        </w:rPr>
        <w:t>v</w:t>
      </w:r>
      <w:r w:rsidRPr="00EE351B">
        <w:rPr>
          <w:rFonts w:ascii="Arial" w:hAnsi="Arial" w:cs="Arial"/>
          <w:sz w:val="24"/>
          <w:szCs w:val="24"/>
          <w:lang w:val="en-GB"/>
        </w:rPr>
        <w:t xml:space="preserve">endors and </w:t>
      </w:r>
      <w:r w:rsidR="00B71088">
        <w:rPr>
          <w:rFonts w:ascii="Arial" w:hAnsi="Arial" w:cs="Arial"/>
          <w:sz w:val="24"/>
          <w:szCs w:val="24"/>
          <w:lang w:val="en-GB"/>
        </w:rPr>
        <w:t>r</w:t>
      </w:r>
      <w:r w:rsidRPr="00EE351B">
        <w:rPr>
          <w:rFonts w:ascii="Arial" w:hAnsi="Arial" w:cs="Arial"/>
          <w:sz w:val="24"/>
          <w:szCs w:val="24"/>
          <w:lang w:val="en-GB"/>
        </w:rPr>
        <w:t xml:space="preserve">esearch </w:t>
      </w:r>
      <w:r w:rsidR="00B71088">
        <w:rPr>
          <w:rFonts w:ascii="Arial" w:hAnsi="Arial" w:cs="Arial"/>
          <w:sz w:val="24"/>
          <w:szCs w:val="24"/>
          <w:lang w:val="en-GB"/>
        </w:rPr>
        <w:t>i</w:t>
      </w:r>
      <w:r w:rsidRPr="00EE351B">
        <w:rPr>
          <w:rFonts w:ascii="Arial" w:hAnsi="Arial" w:cs="Arial"/>
          <w:sz w:val="24"/>
          <w:szCs w:val="24"/>
          <w:lang w:val="en-GB"/>
        </w:rPr>
        <w:t xml:space="preserve">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690499AC" w14:textId="537AF8ED" w:rsidR="00F23876" w:rsidRDefault="00F23876" w:rsidP="007923D8">
      <w:pPr>
        <w:rPr>
          <w:rFonts w:ascii="Arial" w:hAnsi="Arial" w:cs="Arial"/>
          <w:bCs/>
          <w:sz w:val="24"/>
          <w:szCs w:val="24"/>
          <w:lang w:val="en-GB" w:eastAsia="zh-CN"/>
        </w:rPr>
      </w:pPr>
    </w:p>
    <w:p w14:paraId="33A7930D" w14:textId="22302A04" w:rsidR="00214FC1" w:rsidRPr="007923D8" w:rsidRDefault="005121CB" w:rsidP="007923D8">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w:t>
      </w:r>
      <w:r w:rsidR="00214FC1" w:rsidRPr="007923D8">
        <w:rPr>
          <w:rFonts w:ascii="Arial" w:eastAsia="Batang" w:hAnsi="Arial" w:cs="Arial"/>
          <w:b/>
          <w:bCs/>
          <w:color w:val="000000"/>
          <w:sz w:val="24"/>
          <w:szCs w:val="24"/>
          <w:lang w:val="en-GB" w:eastAsia="ko-KR"/>
        </w:rPr>
        <w:t xml:space="preserve">. </w:t>
      </w:r>
      <w:r w:rsidR="00B714BC" w:rsidRPr="007923D8">
        <w:rPr>
          <w:rFonts w:ascii="Arial" w:eastAsia="Batang" w:hAnsi="Arial" w:cs="Arial"/>
          <w:b/>
          <w:bCs/>
          <w:color w:val="000000"/>
          <w:sz w:val="24"/>
          <w:szCs w:val="24"/>
          <w:lang w:val="en-GB" w:eastAsia="ko-KR"/>
        </w:rPr>
        <w:t>Intention</w:t>
      </w:r>
      <w:r w:rsidR="00C3056D" w:rsidRPr="007923D8">
        <w:rPr>
          <w:rFonts w:ascii="Arial" w:eastAsia="Batang" w:hAnsi="Arial" w:cs="Arial"/>
          <w:b/>
          <w:bCs/>
          <w:color w:val="000000"/>
          <w:sz w:val="24"/>
          <w:szCs w:val="24"/>
          <w:lang w:val="en-GB" w:eastAsia="ko-KR"/>
        </w:rPr>
        <w:t xml:space="preserve"> of the LS</w:t>
      </w:r>
      <w:r w:rsidR="004858DF" w:rsidRPr="007923D8">
        <w:rPr>
          <w:rFonts w:ascii="Arial" w:eastAsia="Batang" w:hAnsi="Arial" w:cs="Arial"/>
          <w:b/>
          <w:bCs/>
          <w:color w:val="000000"/>
          <w:sz w:val="24"/>
          <w:szCs w:val="24"/>
          <w:lang w:val="en-GB" w:eastAsia="ko-KR"/>
        </w:rPr>
        <w:t xml:space="preserve"> and required actions</w:t>
      </w:r>
    </w:p>
    <w:p w14:paraId="3EC1289F" w14:textId="5122DD37" w:rsidR="007923D8" w:rsidRPr="00EB1CEB" w:rsidRDefault="007923D8" w:rsidP="007923D8">
      <w:pPr>
        <w:rPr>
          <w:rFonts w:ascii="Arial" w:hAnsi="Arial" w:cs="Arial"/>
          <w:bCs/>
          <w:sz w:val="24"/>
          <w:szCs w:val="24"/>
          <w:lang w:val="en-US" w:eastAsia="zh-CN"/>
        </w:rPr>
      </w:pPr>
      <w:r w:rsidRPr="007923D8">
        <w:rPr>
          <w:rFonts w:ascii="Arial" w:hAnsi="Arial" w:cs="Arial"/>
          <w:bCs/>
          <w:sz w:val="24"/>
          <w:szCs w:val="24"/>
          <w:lang w:val="en-GB" w:eastAsia="zh-CN"/>
        </w:rPr>
        <w:t xml:space="preserve">NGMN is pleased to inform </w:t>
      </w:r>
      <w:r w:rsidR="004C4CA7">
        <w:rPr>
          <w:rFonts w:ascii="Arial" w:hAnsi="Arial" w:cs="Arial"/>
          <w:bCs/>
          <w:sz w:val="24"/>
          <w:szCs w:val="24"/>
          <w:lang w:val="en-GB" w:eastAsia="zh-CN"/>
        </w:rPr>
        <w:t>3GPP TSG RAN</w:t>
      </w:r>
      <w:r w:rsidRPr="007923D8">
        <w:rPr>
          <w:rFonts w:ascii="Arial" w:hAnsi="Arial" w:cs="Arial"/>
          <w:bCs/>
          <w:sz w:val="24"/>
          <w:szCs w:val="24"/>
          <w:lang w:val="en-GB" w:eastAsia="zh-CN"/>
        </w:rPr>
        <w:t xml:space="preserve"> </w:t>
      </w:r>
      <w:r w:rsidR="00EB1CEB">
        <w:rPr>
          <w:rFonts w:ascii="Arial" w:hAnsi="Arial" w:cs="Arial"/>
          <w:bCs/>
          <w:sz w:val="24"/>
          <w:szCs w:val="24"/>
          <w:lang w:val="en-GB" w:eastAsia="zh-CN"/>
        </w:rPr>
        <w:t xml:space="preserve">WG5 </w:t>
      </w:r>
      <w:r w:rsidR="00B71088">
        <w:rPr>
          <w:rFonts w:ascii="Arial" w:hAnsi="Arial" w:cs="Arial"/>
          <w:bCs/>
          <w:sz w:val="24"/>
          <w:szCs w:val="24"/>
          <w:lang w:val="en-GB" w:eastAsia="zh-CN"/>
        </w:rPr>
        <w:t>about</w:t>
      </w:r>
      <w:r w:rsidR="00B71088" w:rsidRPr="007923D8">
        <w:rPr>
          <w:rFonts w:ascii="Arial" w:hAnsi="Arial" w:cs="Arial"/>
          <w:bCs/>
          <w:sz w:val="24"/>
          <w:szCs w:val="24"/>
          <w:lang w:val="en-GB" w:eastAsia="zh-CN"/>
        </w:rPr>
        <w:t xml:space="preserve"> </w:t>
      </w:r>
      <w:r w:rsidR="00C91357">
        <w:rPr>
          <w:rFonts w:ascii="Arial" w:hAnsi="Arial" w:cs="Arial"/>
          <w:bCs/>
          <w:sz w:val="24"/>
          <w:szCs w:val="24"/>
          <w:lang w:val="en-GB" w:eastAsia="zh-CN"/>
        </w:rPr>
        <w:t xml:space="preserve">NGMN </w:t>
      </w:r>
      <w:r w:rsidR="009F50C8">
        <w:rPr>
          <w:rFonts w:ascii="Arial" w:hAnsi="Arial" w:cs="Arial"/>
          <w:bCs/>
          <w:sz w:val="24"/>
          <w:szCs w:val="24"/>
          <w:lang w:val="en-GB" w:eastAsia="zh-CN"/>
        </w:rPr>
        <w:t>operators’</w:t>
      </w:r>
      <w:r w:rsidR="00C91357">
        <w:rPr>
          <w:rFonts w:ascii="Arial" w:hAnsi="Arial" w:cs="Arial"/>
          <w:bCs/>
          <w:sz w:val="24"/>
          <w:szCs w:val="24"/>
          <w:lang w:val="en-GB" w:eastAsia="zh-CN"/>
        </w:rPr>
        <w:t xml:space="preserve"> joint position</w:t>
      </w:r>
      <w:r w:rsidRPr="007923D8">
        <w:rPr>
          <w:rFonts w:ascii="Arial" w:hAnsi="Arial" w:cs="Arial"/>
          <w:bCs/>
          <w:sz w:val="24"/>
          <w:szCs w:val="24"/>
          <w:lang w:val="en-GB" w:eastAsia="zh-CN"/>
        </w:rPr>
        <w:t xml:space="preserve"> on </w:t>
      </w:r>
      <w:r w:rsidR="00EB1CEB" w:rsidRPr="007C6BF2">
        <w:rPr>
          <w:rFonts w:ascii="Arial" w:hAnsi="Arial" w:cs="Arial"/>
          <w:bCs/>
          <w:sz w:val="24"/>
          <w:szCs w:val="24"/>
          <w:lang w:val="en-GB" w:eastAsia="zh-CN"/>
        </w:rPr>
        <w:t>5G Core Connectivity Options</w:t>
      </w:r>
      <w:r w:rsidR="00EB1CEB">
        <w:rPr>
          <w:rFonts w:ascii="Arial" w:hAnsi="Arial" w:cs="Arial"/>
          <w:bCs/>
          <w:sz w:val="24"/>
          <w:szCs w:val="24"/>
          <w:lang w:val="en-GB" w:eastAsia="zh-CN"/>
        </w:rPr>
        <w:t xml:space="preserve">, which </w:t>
      </w:r>
      <w:r w:rsidR="00EB1CEB" w:rsidRPr="00EB1CEB">
        <w:rPr>
          <w:rFonts w:ascii="Arial" w:hAnsi="Arial" w:cs="Arial"/>
          <w:bCs/>
          <w:sz w:val="24"/>
          <w:szCs w:val="24"/>
          <w:lang w:val="en-GB" w:eastAsia="zh-CN"/>
        </w:rPr>
        <w:t>highlights the importance of supporting all Core Connectivity options defined by 3GPP for connection of LTE &amp; NR radio equipment to EPC (LTE Evolved Packet Core, used by 4G networks today) and the new 5G core network.</w:t>
      </w:r>
    </w:p>
    <w:p w14:paraId="05D6865E" w14:textId="77777777" w:rsidR="00C91357" w:rsidRDefault="00C91357" w:rsidP="00C91357">
      <w:pPr>
        <w:ind w:left="360"/>
        <w:rPr>
          <w:rFonts w:ascii="Arial" w:hAnsi="Arial" w:cs="Arial"/>
          <w:bCs/>
          <w:sz w:val="24"/>
          <w:szCs w:val="24"/>
          <w:lang w:val="en-US" w:eastAsia="zh-CN"/>
        </w:rPr>
      </w:pPr>
    </w:p>
    <w:p w14:paraId="7A2A5169" w14:textId="77777777"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 xml:space="preserve">NGMN operators expressing their strong opinion that all of the Core Connectivity options are essential to efficiently deliver services enabled by the 5G core network across </w:t>
      </w:r>
      <w:r w:rsidRPr="00EB1CEB">
        <w:rPr>
          <w:rFonts w:ascii="Arial" w:hAnsi="Arial" w:cs="Arial"/>
          <w:bCs/>
          <w:sz w:val="24"/>
          <w:szCs w:val="24"/>
          <w:lang w:val="en-US" w:eastAsia="zh-CN"/>
        </w:rPr>
        <w:lastRenderedPageBreak/>
        <w:t>operators’ LTE &amp; NR radio network deployments and ensure seamless service continuity between these areas. It is therefore imperative that the complete 5G industry supports all of the specified options.</w:t>
      </w:r>
    </w:p>
    <w:p w14:paraId="481A3B05" w14:textId="77777777" w:rsidR="00DF68E5" w:rsidRDefault="00DF68E5" w:rsidP="00EB1CEB">
      <w:pPr>
        <w:rPr>
          <w:rFonts w:ascii="Arial" w:hAnsi="Arial" w:cs="Arial"/>
          <w:bCs/>
          <w:sz w:val="24"/>
          <w:szCs w:val="24"/>
          <w:lang w:val="en-US" w:eastAsia="zh-CN"/>
        </w:rPr>
      </w:pPr>
    </w:p>
    <w:p w14:paraId="4482181D" w14:textId="60A8D5AD"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3GPP has defined four possible configurations (known as options 2, 4, 5 &amp; 7) for connecting to the new 5G core via LTE and/or NR radio access technologies. 3GPP has also defined one option for 5G radio networks to be supported using EPC, known as option 3.</w:t>
      </w:r>
    </w:p>
    <w:p w14:paraId="70F15DDA" w14:textId="77777777" w:rsidR="00DF68E5" w:rsidRDefault="00DF68E5" w:rsidP="00EB1CEB">
      <w:pPr>
        <w:rPr>
          <w:rFonts w:ascii="Arial" w:hAnsi="Arial" w:cs="Arial"/>
          <w:bCs/>
          <w:sz w:val="24"/>
          <w:szCs w:val="24"/>
          <w:lang w:val="en-US" w:eastAsia="zh-CN"/>
        </w:rPr>
      </w:pPr>
    </w:p>
    <w:p w14:paraId="4DE3EAD3" w14:textId="3156FB3F"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 xml:space="preserve">Whilst options 2 and 3 have been well supported by the industry to date particularly in the context of initial 5G launches, NGMN operators also require support of options 4, 5 and 7 as they look to introduce 5G services across their networks. </w:t>
      </w:r>
    </w:p>
    <w:p w14:paraId="7FBF92BC" w14:textId="77777777" w:rsidR="00DF68E5" w:rsidRDefault="00DF68E5" w:rsidP="00EB1CEB">
      <w:pPr>
        <w:rPr>
          <w:rFonts w:ascii="Arial" w:hAnsi="Arial" w:cs="Arial"/>
          <w:bCs/>
          <w:sz w:val="24"/>
          <w:szCs w:val="24"/>
          <w:lang w:val="en-US" w:eastAsia="zh-CN"/>
        </w:rPr>
      </w:pPr>
    </w:p>
    <w:p w14:paraId="3BB475C5" w14:textId="76AA5659"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For option 4, by aggregating LTE carriers to NR, operators can maximize capacity and make efficient use of existing LTE assets. Option 5 can offer advanced 5G core network supported service capabilities to LTE coverage areas and thus provide service continuity between LTE and NR. As to option 7, in addition to the advantages of option 5, operators can make use of the benefit of dual-connectivity by aggregating NR carriers to LTE.</w:t>
      </w:r>
    </w:p>
    <w:p w14:paraId="3C894403" w14:textId="77777777" w:rsidR="00DF68E5" w:rsidRDefault="00DF68E5" w:rsidP="00EB1CEB">
      <w:pPr>
        <w:rPr>
          <w:rFonts w:ascii="Arial" w:hAnsi="Arial" w:cs="Arial"/>
          <w:bCs/>
          <w:sz w:val="24"/>
          <w:szCs w:val="24"/>
          <w:lang w:val="en-US" w:eastAsia="zh-CN"/>
        </w:rPr>
      </w:pPr>
    </w:p>
    <w:p w14:paraId="1516ED99" w14:textId="3A05E2E0"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 xml:space="preserve">3GPP have confirmed that all architecture options </w:t>
      </w:r>
      <w:r w:rsidR="007E4B80">
        <w:rPr>
          <w:rFonts w:ascii="Arial" w:hAnsi="Arial" w:cs="Arial"/>
          <w:bCs/>
          <w:sz w:val="24"/>
          <w:szCs w:val="24"/>
          <w:lang w:val="en-US" w:eastAsia="zh-CN"/>
        </w:rPr>
        <w:t>are</w:t>
      </w:r>
      <w:r w:rsidRPr="00EB1CEB">
        <w:rPr>
          <w:rFonts w:ascii="Arial" w:hAnsi="Arial" w:cs="Arial"/>
          <w:bCs/>
          <w:sz w:val="24"/>
          <w:szCs w:val="24"/>
          <w:lang w:val="en-US" w:eastAsia="zh-CN"/>
        </w:rPr>
        <w:t xml:space="preserve"> delivered in Release 15 specifications with options 4 &amp; 7 delivered in ‘late drop’.</w:t>
      </w:r>
    </w:p>
    <w:p w14:paraId="00A11AA8" w14:textId="77777777" w:rsidR="00DF68E5" w:rsidRDefault="00DF68E5" w:rsidP="00EB1CEB">
      <w:pPr>
        <w:rPr>
          <w:rFonts w:ascii="Arial" w:hAnsi="Arial" w:cs="Arial"/>
          <w:bCs/>
          <w:sz w:val="24"/>
          <w:szCs w:val="24"/>
          <w:lang w:val="en-US" w:eastAsia="zh-CN"/>
        </w:rPr>
      </w:pPr>
    </w:p>
    <w:p w14:paraId="0E78534A" w14:textId="6821C869" w:rsidR="00EB1CEB"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A 5G core network offers substantial service benefits through native support of capabilities such as Network Slicing, Mobile Edge Computing (MEC) and uRLLC, with a new end-to-end QoS model. The 5G core network is also based on a modular Service Based Architecture providing a cloud-optimised framework for flexible service creation, automatio</w:t>
      </w:r>
      <w:r w:rsidR="00741FF8">
        <w:rPr>
          <w:rFonts w:ascii="Arial" w:hAnsi="Arial" w:cs="Arial"/>
          <w:bCs/>
          <w:sz w:val="24"/>
          <w:szCs w:val="24"/>
          <w:lang w:val="en-US" w:eastAsia="zh-CN"/>
        </w:rPr>
        <w:t xml:space="preserve">n, scalability and resilience. </w:t>
      </w:r>
    </w:p>
    <w:p w14:paraId="39200152" w14:textId="77777777" w:rsidR="00EB1CEB" w:rsidRPr="00EB1CEB" w:rsidRDefault="00EB1CEB" w:rsidP="00EB1CEB">
      <w:pPr>
        <w:rPr>
          <w:rFonts w:ascii="Arial" w:hAnsi="Arial" w:cs="Arial"/>
          <w:bCs/>
          <w:sz w:val="24"/>
          <w:szCs w:val="24"/>
          <w:lang w:val="en-US" w:eastAsia="zh-CN"/>
        </w:rPr>
      </w:pPr>
    </w:p>
    <w:p w14:paraId="08E76495" w14:textId="1BDF6C8D" w:rsidR="007923D8" w:rsidRPr="00EB1CEB" w:rsidRDefault="00EB1CEB" w:rsidP="00EB1CEB">
      <w:pPr>
        <w:rPr>
          <w:rFonts w:ascii="Arial" w:hAnsi="Arial" w:cs="Arial"/>
          <w:bCs/>
          <w:sz w:val="24"/>
          <w:szCs w:val="24"/>
          <w:lang w:val="en-US" w:eastAsia="zh-CN"/>
        </w:rPr>
      </w:pPr>
      <w:r w:rsidRPr="00EB1CEB">
        <w:rPr>
          <w:rFonts w:ascii="Arial" w:hAnsi="Arial" w:cs="Arial"/>
          <w:bCs/>
          <w:sz w:val="24"/>
          <w:szCs w:val="24"/>
          <w:lang w:val="en-US" w:eastAsia="zh-CN"/>
        </w:rPr>
        <w:t>With demand for radio performance improvements and industry uptake of wide area advanced 5G core network supported service capabilities, the mobile communications industry requires multiple connectivity options to meet the operator requirements.</w:t>
      </w:r>
    </w:p>
    <w:p w14:paraId="300A5E01" w14:textId="0C721268" w:rsidR="007923D8" w:rsidRPr="00921B57" w:rsidRDefault="007923D8" w:rsidP="007923D8">
      <w:pPr>
        <w:rPr>
          <w:rFonts w:ascii="Arial" w:hAnsi="Arial" w:cs="Arial"/>
          <w:bCs/>
          <w:sz w:val="24"/>
          <w:szCs w:val="24"/>
          <w:lang w:val="en-US" w:eastAsia="zh-CN"/>
        </w:rPr>
      </w:pPr>
      <w:r w:rsidRPr="007923D8">
        <w:rPr>
          <w:rFonts w:ascii="Arial" w:hAnsi="Arial" w:cs="Arial"/>
          <w:bCs/>
          <w:sz w:val="24"/>
          <w:szCs w:val="24"/>
          <w:lang w:val="en-GB" w:eastAsia="zh-CN"/>
        </w:rPr>
        <w:t xml:space="preserve">This NGMN liaison is intended </w:t>
      </w:r>
      <w:r w:rsidR="00B71088">
        <w:rPr>
          <w:rFonts w:ascii="Arial" w:hAnsi="Arial" w:cs="Arial"/>
          <w:bCs/>
          <w:sz w:val="24"/>
          <w:szCs w:val="24"/>
          <w:lang w:val="en-GB" w:eastAsia="zh-CN"/>
        </w:rPr>
        <w:t xml:space="preserve">as </w:t>
      </w:r>
      <w:r w:rsidR="001D0CBA">
        <w:rPr>
          <w:rFonts w:ascii="Arial" w:hAnsi="Arial" w:cs="Arial"/>
          <w:bCs/>
          <w:sz w:val="24"/>
          <w:szCs w:val="24"/>
          <w:lang w:val="en-GB" w:eastAsia="zh-CN"/>
        </w:rPr>
        <w:t>NGMN operators’ joint input</w:t>
      </w:r>
      <w:r w:rsidRPr="007923D8">
        <w:rPr>
          <w:rFonts w:ascii="Arial" w:hAnsi="Arial" w:cs="Arial"/>
          <w:bCs/>
          <w:sz w:val="24"/>
          <w:szCs w:val="24"/>
          <w:lang w:val="en-GB" w:eastAsia="zh-CN"/>
        </w:rPr>
        <w:t xml:space="preserve"> </w:t>
      </w:r>
      <w:r w:rsidR="001D0CBA">
        <w:rPr>
          <w:rFonts w:ascii="Arial" w:hAnsi="Arial" w:cs="Arial"/>
          <w:bCs/>
          <w:sz w:val="24"/>
          <w:szCs w:val="24"/>
          <w:lang w:val="en-GB" w:eastAsia="zh-CN"/>
        </w:rPr>
        <w:t>on</w:t>
      </w:r>
      <w:r w:rsidRPr="007923D8">
        <w:rPr>
          <w:rFonts w:ascii="Arial" w:hAnsi="Arial" w:cs="Arial"/>
          <w:bCs/>
          <w:sz w:val="24"/>
          <w:szCs w:val="24"/>
          <w:lang w:val="en-GB" w:eastAsia="zh-CN"/>
        </w:rPr>
        <w:t xml:space="preserve"> </w:t>
      </w:r>
      <w:r w:rsidR="00B21AFF">
        <w:rPr>
          <w:rFonts w:ascii="Arial" w:hAnsi="Arial" w:cs="Arial" w:hint="eastAsia"/>
          <w:bCs/>
          <w:sz w:val="24"/>
          <w:szCs w:val="24"/>
          <w:lang w:val="en-GB" w:eastAsia="zh-CN"/>
        </w:rPr>
        <w:t>5G</w:t>
      </w:r>
      <w:r w:rsidR="00B21AFF">
        <w:rPr>
          <w:rFonts w:ascii="Arial" w:hAnsi="Arial" w:cs="Arial"/>
          <w:bCs/>
          <w:sz w:val="24"/>
          <w:szCs w:val="24"/>
          <w:lang w:val="en-GB" w:eastAsia="zh-CN"/>
        </w:rPr>
        <w:t xml:space="preserve"> core connectivity options</w:t>
      </w:r>
      <w:r w:rsidRPr="007923D8">
        <w:rPr>
          <w:rFonts w:ascii="Arial" w:hAnsi="Arial" w:cs="Arial"/>
          <w:bCs/>
          <w:sz w:val="24"/>
          <w:szCs w:val="24"/>
          <w:lang w:val="en-GB" w:eastAsia="zh-CN"/>
        </w:rPr>
        <w:t xml:space="preserve">. </w:t>
      </w:r>
      <w:r w:rsidR="00B71088">
        <w:rPr>
          <w:rFonts w:ascii="Arial" w:hAnsi="Arial" w:cs="Arial"/>
          <w:bCs/>
          <w:sz w:val="24"/>
          <w:szCs w:val="24"/>
          <w:lang w:val="en-GB" w:eastAsia="zh-CN"/>
        </w:rPr>
        <w:t xml:space="preserve">We appreciate 3GPP </w:t>
      </w:r>
      <w:r w:rsidRPr="007923D8">
        <w:rPr>
          <w:rFonts w:ascii="Arial" w:hAnsi="Arial" w:cs="Arial"/>
          <w:bCs/>
          <w:sz w:val="24"/>
          <w:szCs w:val="24"/>
          <w:lang w:val="en-GB" w:eastAsia="zh-CN"/>
        </w:rPr>
        <w:t>tak</w:t>
      </w:r>
      <w:r w:rsidR="00B71088">
        <w:rPr>
          <w:rFonts w:ascii="Arial" w:hAnsi="Arial" w:cs="Arial"/>
          <w:bCs/>
          <w:sz w:val="24"/>
          <w:szCs w:val="24"/>
          <w:lang w:val="en-GB" w:eastAsia="zh-CN"/>
        </w:rPr>
        <w:t>ing</w:t>
      </w:r>
      <w:r w:rsidRPr="007923D8">
        <w:rPr>
          <w:rFonts w:ascii="Arial" w:hAnsi="Arial" w:cs="Arial"/>
          <w:bCs/>
          <w:sz w:val="24"/>
          <w:szCs w:val="24"/>
          <w:lang w:val="en-GB" w:eastAsia="zh-CN"/>
        </w:rPr>
        <w:t xml:space="preserve"> this into </w:t>
      </w:r>
      <w:r w:rsidR="003930A0">
        <w:rPr>
          <w:rFonts w:ascii="Arial" w:hAnsi="Arial" w:cs="Arial"/>
          <w:bCs/>
          <w:sz w:val="24"/>
          <w:szCs w:val="24"/>
          <w:lang w:val="en-GB" w:eastAsia="zh-CN"/>
        </w:rPr>
        <w:t>consideration</w:t>
      </w:r>
      <w:r w:rsidR="003930A0" w:rsidRPr="007923D8">
        <w:rPr>
          <w:rFonts w:ascii="Arial" w:hAnsi="Arial" w:cs="Arial"/>
          <w:bCs/>
          <w:sz w:val="24"/>
          <w:szCs w:val="24"/>
          <w:lang w:val="en-GB" w:eastAsia="zh-CN"/>
        </w:rPr>
        <w:t xml:space="preserve"> </w:t>
      </w:r>
      <w:r w:rsidRPr="007923D8">
        <w:rPr>
          <w:rFonts w:ascii="Arial" w:hAnsi="Arial" w:cs="Arial"/>
          <w:bCs/>
          <w:sz w:val="24"/>
          <w:szCs w:val="24"/>
          <w:lang w:val="en-GB" w:eastAsia="zh-CN"/>
        </w:rPr>
        <w:t xml:space="preserve">in the </w:t>
      </w:r>
      <w:r w:rsidR="00182E09" w:rsidRPr="00182E09">
        <w:rPr>
          <w:rFonts w:ascii="Arial" w:hAnsi="Arial" w:cs="Arial"/>
          <w:bCs/>
          <w:sz w:val="24"/>
          <w:szCs w:val="24"/>
          <w:lang w:val="en-GB" w:eastAsia="zh-CN"/>
        </w:rPr>
        <w:t xml:space="preserve">conformance test development </w:t>
      </w:r>
      <w:r w:rsidR="00AA6869">
        <w:rPr>
          <w:rFonts w:ascii="Arial" w:hAnsi="Arial" w:cs="Arial"/>
          <w:bCs/>
          <w:sz w:val="24"/>
          <w:szCs w:val="24"/>
          <w:lang w:val="en-GB" w:eastAsia="zh-CN"/>
        </w:rPr>
        <w:t>planning</w:t>
      </w:r>
      <w:r w:rsidRPr="007923D8">
        <w:rPr>
          <w:rFonts w:ascii="Arial" w:hAnsi="Arial" w:cs="Arial"/>
          <w:bCs/>
          <w:sz w:val="24"/>
          <w:szCs w:val="24"/>
          <w:lang w:val="en-GB" w:eastAsia="zh-CN"/>
        </w:rPr>
        <w:t>.</w:t>
      </w:r>
    </w:p>
    <w:p w14:paraId="76C2292D" w14:textId="11B2971D" w:rsidR="00B71088" w:rsidRDefault="00B71088" w:rsidP="007923D8">
      <w:pPr>
        <w:rPr>
          <w:rFonts w:ascii="Arial" w:hAnsi="Arial" w:cs="Arial"/>
          <w:bCs/>
          <w:sz w:val="24"/>
          <w:szCs w:val="24"/>
          <w:lang w:val="en-GB" w:eastAsia="zh-CN"/>
        </w:rPr>
      </w:pPr>
    </w:p>
    <w:p w14:paraId="0B5BFF71" w14:textId="2D8FD35D" w:rsidR="00B71088" w:rsidRPr="007923D8" w:rsidRDefault="00B71088" w:rsidP="007923D8">
      <w:pPr>
        <w:rPr>
          <w:rFonts w:ascii="Arial" w:hAnsi="Arial" w:cs="Arial"/>
          <w:bCs/>
          <w:sz w:val="24"/>
          <w:szCs w:val="24"/>
          <w:lang w:val="en-GB" w:eastAsia="zh-CN"/>
        </w:rPr>
      </w:pPr>
      <w:r>
        <w:rPr>
          <w:rFonts w:ascii="Arial" w:hAnsi="Arial" w:cs="Arial"/>
          <w:bCs/>
          <w:sz w:val="24"/>
          <w:szCs w:val="24"/>
          <w:lang w:val="en-GB" w:eastAsia="zh-CN"/>
        </w:rPr>
        <w:t xml:space="preserve">Feedback on the outcome of </w:t>
      </w:r>
      <w:r w:rsidR="00067723">
        <w:rPr>
          <w:rFonts w:ascii="Arial" w:hAnsi="Arial" w:cs="Arial"/>
          <w:bCs/>
          <w:sz w:val="24"/>
          <w:szCs w:val="24"/>
          <w:lang w:val="en-GB" w:eastAsia="zh-CN"/>
        </w:rPr>
        <w:t xml:space="preserve">RAN5 test development planning for these options </w:t>
      </w:r>
      <w:r>
        <w:rPr>
          <w:rFonts w:ascii="Arial" w:hAnsi="Arial" w:cs="Arial"/>
          <w:bCs/>
          <w:sz w:val="24"/>
          <w:szCs w:val="24"/>
          <w:lang w:val="en-GB" w:eastAsia="zh-CN"/>
        </w:rPr>
        <w:t>is welcome. Please contact us in case of any immediate question.</w:t>
      </w:r>
    </w:p>
    <w:p w14:paraId="18C516D8" w14:textId="77777777" w:rsidR="007923D8" w:rsidRPr="007923D8" w:rsidRDefault="007923D8" w:rsidP="007923D8">
      <w:pPr>
        <w:rPr>
          <w:rFonts w:ascii="Arial" w:hAnsi="Arial" w:cs="Arial"/>
          <w:b/>
          <w:bCs/>
          <w:sz w:val="24"/>
          <w:szCs w:val="24"/>
          <w:lang w:val="en-GB" w:eastAsia="zh-CN"/>
        </w:rPr>
      </w:pPr>
    </w:p>
    <w:p w14:paraId="5C0A2513" w14:textId="77777777" w:rsidR="007923D8" w:rsidRPr="007923D8" w:rsidRDefault="007923D8" w:rsidP="007923D8">
      <w:pPr>
        <w:rPr>
          <w:rFonts w:ascii="Arial" w:hAnsi="Arial" w:cs="Arial"/>
          <w:b/>
          <w:bCs/>
          <w:sz w:val="24"/>
          <w:szCs w:val="24"/>
          <w:lang w:val="en-GB" w:eastAsia="zh-CN"/>
        </w:rPr>
      </w:pPr>
      <w:r w:rsidRPr="007923D8">
        <w:rPr>
          <w:rFonts w:ascii="Arial" w:hAnsi="Arial" w:cs="Arial" w:hint="eastAsia"/>
          <w:b/>
          <w:bCs/>
          <w:sz w:val="24"/>
          <w:szCs w:val="24"/>
          <w:lang w:val="en-GB" w:eastAsia="zh-CN"/>
        </w:rPr>
        <w:t>References</w:t>
      </w:r>
    </w:p>
    <w:p w14:paraId="2FAC80A7" w14:textId="352762F7" w:rsidR="007923D8" w:rsidRPr="009E79C6" w:rsidRDefault="003C66AE" w:rsidP="007923D8">
      <w:pPr>
        <w:rPr>
          <w:rFonts w:ascii="Arial" w:hAnsi="Arial" w:cs="Arial"/>
          <w:bCs/>
          <w:sz w:val="24"/>
          <w:szCs w:val="24"/>
          <w:lang w:val="en-US" w:eastAsia="zh-CN"/>
        </w:rPr>
      </w:pPr>
      <w:r>
        <w:rPr>
          <w:rFonts w:ascii="Arial" w:hAnsi="Arial" w:cs="Arial"/>
          <w:bCs/>
          <w:sz w:val="24"/>
          <w:szCs w:val="24"/>
          <w:lang w:val="en-GB" w:eastAsia="zh-CN"/>
        </w:rPr>
        <w:t xml:space="preserve">[1] GSMA, </w:t>
      </w:r>
      <w:r w:rsidR="009E79C6" w:rsidRPr="009E79C6">
        <w:rPr>
          <w:rFonts w:ascii="Arial" w:hAnsi="Arial" w:cs="Arial"/>
          <w:bCs/>
          <w:sz w:val="24"/>
          <w:szCs w:val="24"/>
          <w:lang w:val="en-GB" w:eastAsia="zh-CN"/>
        </w:rPr>
        <w:t>Operator Requirements for 5G Core Connectivity Options</w:t>
      </w:r>
      <w:r w:rsidR="006303EA">
        <w:rPr>
          <w:rFonts w:ascii="Arial" w:hAnsi="Arial" w:cs="Arial"/>
          <w:bCs/>
          <w:sz w:val="24"/>
          <w:szCs w:val="24"/>
          <w:lang w:val="en-GB" w:eastAsia="zh-CN"/>
        </w:rPr>
        <w:t>, May 9, 2019</w:t>
      </w:r>
      <w:r w:rsidR="000C35B1">
        <w:rPr>
          <w:rFonts w:ascii="Arial" w:hAnsi="Arial" w:cs="Arial"/>
          <w:bCs/>
          <w:sz w:val="24"/>
          <w:szCs w:val="24"/>
          <w:lang w:val="en-GB" w:eastAsia="zh-CN"/>
        </w:rPr>
        <w:t xml:space="preserve">, at </w:t>
      </w:r>
      <w:hyperlink r:id="rId10" w:history="1">
        <w:r w:rsidR="009E79C6" w:rsidRPr="0091258F">
          <w:rPr>
            <w:rStyle w:val="Hyperlink"/>
            <w:rFonts w:ascii="Arial" w:hAnsi="Arial" w:cs="Arial"/>
            <w:bCs/>
            <w:sz w:val="24"/>
            <w:szCs w:val="24"/>
            <w:lang w:val="en-GB" w:eastAsia="zh-CN"/>
          </w:rPr>
          <w:t>https://www.gsma.com/futurenetworks/wiki/operator-requirements-for-5g-core-connectivity-options/</w:t>
        </w:r>
      </w:hyperlink>
    </w:p>
    <w:p w14:paraId="7FD446E4" w14:textId="24361FD3" w:rsidR="0000115A" w:rsidRPr="00EE351B" w:rsidRDefault="0000115A" w:rsidP="00F06E4E">
      <w:pPr>
        <w:rPr>
          <w:rFonts w:ascii="Arial" w:hAnsi="Arial" w:cs="Arial"/>
          <w:sz w:val="24"/>
          <w:szCs w:val="24"/>
          <w:lang w:val="en-GB"/>
        </w:rPr>
      </w:pP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9A2F2" w14:textId="77777777" w:rsidR="004E4F20" w:rsidRDefault="004E4F20">
      <w:r>
        <w:separator/>
      </w:r>
    </w:p>
  </w:endnote>
  <w:endnote w:type="continuationSeparator" w:id="0">
    <w:p w14:paraId="06AF640A" w14:textId="77777777" w:rsidR="004E4F20" w:rsidRDefault="004E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0000000" w:usb1="00000000" w:usb2="00000000" w:usb3="00000000" w:csb0="00010001" w:csb1="00000000"/>
  </w:font>
  <w:font w:name="Cordia New">
    <w:altName w:val="Arial Unicode MS"/>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73819" w14:textId="77777777" w:rsidR="00F97E5C" w:rsidRDefault="00F97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4A69A093"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w:t>
    </w:r>
    <w:r w:rsidR="00F97E5C">
      <w:rPr>
        <w:rFonts w:ascii="Arial" w:hAnsi="Arial" w:cs="Arial"/>
        <w:lang w:val="en-GB"/>
      </w:rPr>
      <w:t>5G Core Connectivity Options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BE5" w14:textId="77777777" w:rsidR="00F97E5C" w:rsidRDefault="00F97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BB199" w14:textId="77777777" w:rsidR="004E4F20" w:rsidRDefault="004E4F20">
      <w:r>
        <w:separator/>
      </w:r>
    </w:p>
  </w:footnote>
  <w:footnote w:type="continuationSeparator" w:id="0">
    <w:p w14:paraId="61E599E9" w14:textId="77777777" w:rsidR="004E4F20" w:rsidRDefault="004E4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67DA3" w14:textId="77777777" w:rsidR="00F97E5C" w:rsidRDefault="00F97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325028"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6C5DBEE0" w:rsidR="009503B6" w:rsidRPr="00C36D44" w:rsidRDefault="009503B6" w:rsidP="00AF6C24">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AF6C24">
            <w:rPr>
              <w:rFonts w:ascii="Arial" w:hAnsi="Arial" w:cs="Arial"/>
              <w:b/>
              <w:sz w:val="28"/>
              <w:lang w:val="en-GB" w:eastAsia="zh-CN"/>
            </w:rPr>
            <w:t xml:space="preserve">on </w:t>
          </w:r>
          <w:r w:rsidR="008C7E46" w:rsidRPr="008C7E46">
            <w:rPr>
              <w:rFonts w:ascii="Arial" w:hAnsi="Arial" w:cs="Arial"/>
              <w:b/>
              <w:sz w:val="28"/>
              <w:lang w:val="en-GB" w:eastAsia="zh-CN"/>
            </w:rPr>
            <w:t>5G Core Connectivity Options</w:t>
          </w:r>
        </w:p>
      </w:tc>
      <w:tc>
        <w:tcPr>
          <w:tcW w:w="2619" w:type="dxa"/>
          <w:vAlign w:val="center"/>
        </w:tcPr>
        <w:p w14:paraId="32448F39" w14:textId="2AA24B74" w:rsidR="009503B6" w:rsidRPr="00325028" w:rsidRDefault="00325028">
          <w:pPr>
            <w:pStyle w:val="Header"/>
            <w:rPr>
              <w:rFonts w:ascii="Arial" w:hAnsi="Arial" w:cs="Arial"/>
              <w:b/>
              <w:color w:val="FF0000"/>
              <w:lang w:val="en-GB"/>
            </w:rPr>
          </w:pPr>
          <w:r w:rsidRPr="00AC6DFB">
            <w:rPr>
              <w:rFonts w:ascii="Calibri" w:hAnsi="Calibri"/>
              <w:noProof/>
              <w:sz w:val="24"/>
              <w:szCs w:val="24"/>
              <w:lang w:eastAsia="zh-CN"/>
            </w:rPr>
            <w:drawing>
              <wp:inline distT="0" distB="0" distL="0" distR="0" wp14:anchorId="2F3574B0" wp14:editId="4571725A">
                <wp:extent cx="1607180" cy="906449"/>
                <wp:effectExtent l="0" t="0" r="0" b="8255"/>
                <wp:docPr id="5" name="Grafik 2" descr="\\ngmn\network-storage\published\templates_logos_fonts\NGMN LOGO 2019\ngmn_logo_cmyk_0,3pt_2019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mn\network-storage\published\templates_logos_fonts\NGMN LOGO 2019\ngmn_logo_cmyk_0,3pt_2019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863" cy="933342"/>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F9237" w14:textId="77777777" w:rsidR="00F97E5C" w:rsidRDefault="00F97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67990"/>
    <w:multiLevelType w:val="hybridMultilevel"/>
    <w:tmpl w:val="C8700ABC"/>
    <w:lvl w:ilvl="0" w:tplc="464A0596">
      <w:start w:val="1"/>
      <w:numFmt w:val="bullet"/>
      <w:lvlText w:val="–"/>
      <w:lvlJc w:val="left"/>
      <w:pPr>
        <w:tabs>
          <w:tab w:val="num" w:pos="720"/>
        </w:tabs>
        <w:ind w:left="720" w:hanging="360"/>
      </w:pPr>
      <w:rPr>
        <w:rFonts w:ascii="Arial" w:hAnsi="Arial" w:hint="default"/>
      </w:rPr>
    </w:lvl>
    <w:lvl w:ilvl="1" w:tplc="CF769152">
      <w:start w:val="1"/>
      <w:numFmt w:val="bullet"/>
      <w:lvlText w:val="–"/>
      <w:lvlJc w:val="left"/>
      <w:pPr>
        <w:tabs>
          <w:tab w:val="num" w:pos="1440"/>
        </w:tabs>
        <w:ind w:left="1440" w:hanging="360"/>
      </w:pPr>
      <w:rPr>
        <w:rFonts w:ascii="Arial" w:hAnsi="Arial" w:hint="default"/>
      </w:rPr>
    </w:lvl>
    <w:lvl w:ilvl="2" w:tplc="6766109C" w:tentative="1">
      <w:start w:val="1"/>
      <w:numFmt w:val="bullet"/>
      <w:lvlText w:val="–"/>
      <w:lvlJc w:val="left"/>
      <w:pPr>
        <w:tabs>
          <w:tab w:val="num" w:pos="2160"/>
        </w:tabs>
        <w:ind w:left="2160" w:hanging="360"/>
      </w:pPr>
      <w:rPr>
        <w:rFonts w:ascii="Arial" w:hAnsi="Arial" w:hint="default"/>
      </w:rPr>
    </w:lvl>
    <w:lvl w:ilvl="3" w:tplc="B4EEAE7A" w:tentative="1">
      <w:start w:val="1"/>
      <w:numFmt w:val="bullet"/>
      <w:lvlText w:val="–"/>
      <w:lvlJc w:val="left"/>
      <w:pPr>
        <w:tabs>
          <w:tab w:val="num" w:pos="2880"/>
        </w:tabs>
        <w:ind w:left="2880" w:hanging="360"/>
      </w:pPr>
      <w:rPr>
        <w:rFonts w:ascii="Arial" w:hAnsi="Arial" w:hint="default"/>
      </w:rPr>
    </w:lvl>
    <w:lvl w:ilvl="4" w:tplc="1DC2FBBE" w:tentative="1">
      <w:start w:val="1"/>
      <w:numFmt w:val="bullet"/>
      <w:lvlText w:val="–"/>
      <w:lvlJc w:val="left"/>
      <w:pPr>
        <w:tabs>
          <w:tab w:val="num" w:pos="3600"/>
        </w:tabs>
        <w:ind w:left="3600" w:hanging="360"/>
      </w:pPr>
      <w:rPr>
        <w:rFonts w:ascii="Arial" w:hAnsi="Arial" w:hint="default"/>
      </w:rPr>
    </w:lvl>
    <w:lvl w:ilvl="5" w:tplc="69B48672" w:tentative="1">
      <w:start w:val="1"/>
      <w:numFmt w:val="bullet"/>
      <w:lvlText w:val="–"/>
      <w:lvlJc w:val="left"/>
      <w:pPr>
        <w:tabs>
          <w:tab w:val="num" w:pos="4320"/>
        </w:tabs>
        <w:ind w:left="4320" w:hanging="360"/>
      </w:pPr>
      <w:rPr>
        <w:rFonts w:ascii="Arial" w:hAnsi="Arial" w:hint="default"/>
      </w:rPr>
    </w:lvl>
    <w:lvl w:ilvl="6" w:tplc="619E80EC" w:tentative="1">
      <w:start w:val="1"/>
      <w:numFmt w:val="bullet"/>
      <w:lvlText w:val="–"/>
      <w:lvlJc w:val="left"/>
      <w:pPr>
        <w:tabs>
          <w:tab w:val="num" w:pos="5040"/>
        </w:tabs>
        <w:ind w:left="5040" w:hanging="360"/>
      </w:pPr>
      <w:rPr>
        <w:rFonts w:ascii="Arial" w:hAnsi="Arial" w:hint="default"/>
      </w:rPr>
    </w:lvl>
    <w:lvl w:ilvl="7" w:tplc="6E729528" w:tentative="1">
      <w:start w:val="1"/>
      <w:numFmt w:val="bullet"/>
      <w:lvlText w:val="–"/>
      <w:lvlJc w:val="left"/>
      <w:pPr>
        <w:tabs>
          <w:tab w:val="num" w:pos="5760"/>
        </w:tabs>
        <w:ind w:left="5760" w:hanging="360"/>
      </w:pPr>
      <w:rPr>
        <w:rFonts w:ascii="Arial" w:hAnsi="Arial" w:hint="default"/>
      </w:rPr>
    </w:lvl>
    <w:lvl w:ilvl="8" w:tplc="A350AC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74B73"/>
    <w:multiLevelType w:val="hybridMultilevel"/>
    <w:tmpl w:val="80C20D00"/>
    <w:lvl w:ilvl="0" w:tplc="2CFC220C">
      <w:start w:val="1"/>
      <w:numFmt w:val="bullet"/>
      <w:lvlText w:val=""/>
      <w:lvlJc w:val="left"/>
      <w:pPr>
        <w:tabs>
          <w:tab w:val="num" w:pos="720"/>
        </w:tabs>
        <w:ind w:left="720" w:hanging="360"/>
      </w:pPr>
      <w:rPr>
        <w:rFonts w:ascii="Symbol" w:hAnsi="Symbol" w:hint="default"/>
      </w:rPr>
    </w:lvl>
    <w:lvl w:ilvl="1" w:tplc="9664F1E2">
      <w:start w:val="1"/>
      <w:numFmt w:val="bullet"/>
      <w:lvlText w:val=""/>
      <w:lvlJc w:val="left"/>
      <w:pPr>
        <w:tabs>
          <w:tab w:val="num" w:pos="1440"/>
        </w:tabs>
        <w:ind w:left="1440" w:hanging="360"/>
      </w:pPr>
      <w:rPr>
        <w:rFonts w:ascii="Symbol" w:hAnsi="Symbol" w:hint="default"/>
      </w:rPr>
    </w:lvl>
    <w:lvl w:ilvl="2" w:tplc="0B762D84" w:tentative="1">
      <w:start w:val="1"/>
      <w:numFmt w:val="bullet"/>
      <w:lvlText w:val=""/>
      <w:lvlJc w:val="left"/>
      <w:pPr>
        <w:tabs>
          <w:tab w:val="num" w:pos="2160"/>
        </w:tabs>
        <w:ind w:left="2160" w:hanging="360"/>
      </w:pPr>
      <w:rPr>
        <w:rFonts w:ascii="Symbol" w:hAnsi="Symbol" w:hint="default"/>
      </w:rPr>
    </w:lvl>
    <w:lvl w:ilvl="3" w:tplc="9FA63638" w:tentative="1">
      <w:start w:val="1"/>
      <w:numFmt w:val="bullet"/>
      <w:lvlText w:val=""/>
      <w:lvlJc w:val="left"/>
      <w:pPr>
        <w:tabs>
          <w:tab w:val="num" w:pos="2880"/>
        </w:tabs>
        <w:ind w:left="2880" w:hanging="360"/>
      </w:pPr>
      <w:rPr>
        <w:rFonts w:ascii="Symbol" w:hAnsi="Symbol" w:hint="default"/>
      </w:rPr>
    </w:lvl>
    <w:lvl w:ilvl="4" w:tplc="81700D62" w:tentative="1">
      <w:start w:val="1"/>
      <w:numFmt w:val="bullet"/>
      <w:lvlText w:val=""/>
      <w:lvlJc w:val="left"/>
      <w:pPr>
        <w:tabs>
          <w:tab w:val="num" w:pos="3600"/>
        </w:tabs>
        <w:ind w:left="3600" w:hanging="360"/>
      </w:pPr>
      <w:rPr>
        <w:rFonts w:ascii="Symbol" w:hAnsi="Symbol" w:hint="default"/>
      </w:rPr>
    </w:lvl>
    <w:lvl w:ilvl="5" w:tplc="D068B24C" w:tentative="1">
      <w:start w:val="1"/>
      <w:numFmt w:val="bullet"/>
      <w:lvlText w:val=""/>
      <w:lvlJc w:val="left"/>
      <w:pPr>
        <w:tabs>
          <w:tab w:val="num" w:pos="4320"/>
        </w:tabs>
        <w:ind w:left="4320" w:hanging="360"/>
      </w:pPr>
      <w:rPr>
        <w:rFonts w:ascii="Symbol" w:hAnsi="Symbol" w:hint="default"/>
      </w:rPr>
    </w:lvl>
    <w:lvl w:ilvl="6" w:tplc="7E24B2D0" w:tentative="1">
      <w:start w:val="1"/>
      <w:numFmt w:val="bullet"/>
      <w:lvlText w:val=""/>
      <w:lvlJc w:val="left"/>
      <w:pPr>
        <w:tabs>
          <w:tab w:val="num" w:pos="5040"/>
        </w:tabs>
        <w:ind w:left="5040" w:hanging="360"/>
      </w:pPr>
      <w:rPr>
        <w:rFonts w:ascii="Symbol" w:hAnsi="Symbol" w:hint="default"/>
      </w:rPr>
    </w:lvl>
    <w:lvl w:ilvl="7" w:tplc="8CBA6762" w:tentative="1">
      <w:start w:val="1"/>
      <w:numFmt w:val="bullet"/>
      <w:lvlText w:val=""/>
      <w:lvlJc w:val="left"/>
      <w:pPr>
        <w:tabs>
          <w:tab w:val="num" w:pos="5760"/>
        </w:tabs>
        <w:ind w:left="5760" w:hanging="360"/>
      </w:pPr>
      <w:rPr>
        <w:rFonts w:ascii="Symbol" w:hAnsi="Symbol" w:hint="default"/>
      </w:rPr>
    </w:lvl>
    <w:lvl w:ilvl="8" w:tplc="958804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240CCD"/>
    <w:multiLevelType w:val="hybridMultilevel"/>
    <w:tmpl w:val="8D86C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54626E05"/>
    <w:multiLevelType w:val="hybridMultilevel"/>
    <w:tmpl w:val="EE08378A"/>
    <w:lvl w:ilvl="0" w:tplc="397E218E">
      <w:start w:val="1"/>
      <w:numFmt w:val="bullet"/>
      <w:lvlText w:val="–"/>
      <w:lvlJc w:val="left"/>
      <w:pPr>
        <w:tabs>
          <w:tab w:val="num" w:pos="720"/>
        </w:tabs>
        <w:ind w:left="720" w:hanging="360"/>
      </w:pPr>
      <w:rPr>
        <w:rFonts w:ascii="Arial" w:hAnsi="Arial" w:hint="default"/>
      </w:rPr>
    </w:lvl>
    <w:lvl w:ilvl="1" w:tplc="907A02EE">
      <w:start w:val="1"/>
      <w:numFmt w:val="bullet"/>
      <w:lvlText w:val="–"/>
      <w:lvlJc w:val="left"/>
      <w:pPr>
        <w:tabs>
          <w:tab w:val="num" w:pos="1440"/>
        </w:tabs>
        <w:ind w:left="1440" w:hanging="360"/>
      </w:pPr>
      <w:rPr>
        <w:rFonts w:ascii="Arial" w:hAnsi="Arial" w:hint="default"/>
      </w:rPr>
    </w:lvl>
    <w:lvl w:ilvl="2" w:tplc="B7C4569A" w:tentative="1">
      <w:start w:val="1"/>
      <w:numFmt w:val="bullet"/>
      <w:lvlText w:val="–"/>
      <w:lvlJc w:val="left"/>
      <w:pPr>
        <w:tabs>
          <w:tab w:val="num" w:pos="2160"/>
        </w:tabs>
        <w:ind w:left="2160" w:hanging="360"/>
      </w:pPr>
      <w:rPr>
        <w:rFonts w:ascii="Arial" w:hAnsi="Arial" w:hint="default"/>
      </w:rPr>
    </w:lvl>
    <w:lvl w:ilvl="3" w:tplc="C26C2942" w:tentative="1">
      <w:start w:val="1"/>
      <w:numFmt w:val="bullet"/>
      <w:lvlText w:val="–"/>
      <w:lvlJc w:val="left"/>
      <w:pPr>
        <w:tabs>
          <w:tab w:val="num" w:pos="2880"/>
        </w:tabs>
        <w:ind w:left="2880" w:hanging="360"/>
      </w:pPr>
      <w:rPr>
        <w:rFonts w:ascii="Arial" w:hAnsi="Arial" w:hint="default"/>
      </w:rPr>
    </w:lvl>
    <w:lvl w:ilvl="4" w:tplc="20ACD54E" w:tentative="1">
      <w:start w:val="1"/>
      <w:numFmt w:val="bullet"/>
      <w:lvlText w:val="–"/>
      <w:lvlJc w:val="left"/>
      <w:pPr>
        <w:tabs>
          <w:tab w:val="num" w:pos="3600"/>
        </w:tabs>
        <w:ind w:left="3600" w:hanging="360"/>
      </w:pPr>
      <w:rPr>
        <w:rFonts w:ascii="Arial" w:hAnsi="Arial" w:hint="default"/>
      </w:rPr>
    </w:lvl>
    <w:lvl w:ilvl="5" w:tplc="B54A7A96" w:tentative="1">
      <w:start w:val="1"/>
      <w:numFmt w:val="bullet"/>
      <w:lvlText w:val="–"/>
      <w:lvlJc w:val="left"/>
      <w:pPr>
        <w:tabs>
          <w:tab w:val="num" w:pos="4320"/>
        </w:tabs>
        <w:ind w:left="4320" w:hanging="360"/>
      </w:pPr>
      <w:rPr>
        <w:rFonts w:ascii="Arial" w:hAnsi="Arial" w:hint="default"/>
      </w:rPr>
    </w:lvl>
    <w:lvl w:ilvl="6" w:tplc="2EAE171C" w:tentative="1">
      <w:start w:val="1"/>
      <w:numFmt w:val="bullet"/>
      <w:lvlText w:val="–"/>
      <w:lvlJc w:val="left"/>
      <w:pPr>
        <w:tabs>
          <w:tab w:val="num" w:pos="5040"/>
        </w:tabs>
        <w:ind w:left="5040" w:hanging="360"/>
      </w:pPr>
      <w:rPr>
        <w:rFonts w:ascii="Arial" w:hAnsi="Arial" w:hint="default"/>
      </w:rPr>
    </w:lvl>
    <w:lvl w:ilvl="7" w:tplc="F5F8DB38" w:tentative="1">
      <w:start w:val="1"/>
      <w:numFmt w:val="bullet"/>
      <w:lvlText w:val="–"/>
      <w:lvlJc w:val="left"/>
      <w:pPr>
        <w:tabs>
          <w:tab w:val="num" w:pos="5760"/>
        </w:tabs>
        <w:ind w:left="5760" w:hanging="360"/>
      </w:pPr>
      <w:rPr>
        <w:rFonts w:ascii="Arial" w:hAnsi="Arial" w:hint="default"/>
      </w:rPr>
    </w:lvl>
    <w:lvl w:ilvl="8" w:tplc="76DE96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19074B"/>
    <w:multiLevelType w:val="hybridMultilevel"/>
    <w:tmpl w:val="49187EDA"/>
    <w:lvl w:ilvl="0" w:tplc="01268C64">
      <w:numFmt w:val="bullet"/>
      <w:lvlText w:val="•"/>
      <w:lvlJc w:val="left"/>
      <w:pPr>
        <w:ind w:left="780" w:hanging="42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DC70FE2"/>
    <w:multiLevelType w:val="hybridMultilevel"/>
    <w:tmpl w:val="240AE65A"/>
    <w:lvl w:ilvl="0" w:tplc="C0F06300">
      <w:start w:val="1"/>
      <w:numFmt w:val="bullet"/>
      <w:lvlText w:val="–"/>
      <w:lvlJc w:val="left"/>
      <w:pPr>
        <w:tabs>
          <w:tab w:val="num" w:pos="720"/>
        </w:tabs>
        <w:ind w:left="720" w:hanging="360"/>
      </w:pPr>
      <w:rPr>
        <w:rFonts w:ascii="Arial" w:hAnsi="Arial" w:hint="default"/>
      </w:rPr>
    </w:lvl>
    <w:lvl w:ilvl="1" w:tplc="4EDA867A">
      <w:start w:val="1"/>
      <w:numFmt w:val="bullet"/>
      <w:lvlText w:val="–"/>
      <w:lvlJc w:val="left"/>
      <w:pPr>
        <w:tabs>
          <w:tab w:val="num" w:pos="1440"/>
        </w:tabs>
        <w:ind w:left="1440" w:hanging="360"/>
      </w:pPr>
      <w:rPr>
        <w:rFonts w:ascii="Arial" w:hAnsi="Arial" w:hint="default"/>
      </w:rPr>
    </w:lvl>
    <w:lvl w:ilvl="2" w:tplc="71FE8046" w:tentative="1">
      <w:start w:val="1"/>
      <w:numFmt w:val="bullet"/>
      <w:lvlText w:val="–"/>
      <w:lvlJc w:val="left"/>
      <w:pPr>
        <w:tabs>
          <w:tab w:val="num" w:pos="2160"/>
        </w:tabs>
        <w:ind w:left="2160" w:hanging="360"/>
      </w:pPr>
      <w:rPr>
        <w:rFonts w:ascii="Arial" w:hAnsi="Arial" w:hint="default"/>
      </w:rPr>
    </w:lvl>
    <w:lvl w:ilvl="3" w:tplc="6C42B92A" w:tentative="1">
      <w:start w:val="1"/>
      <w:numFmt w:val="bullet"/>
      <w:lvlText w:val="–"/>
      <w:lvlJc w:val="left"/>
      <w:pPr>
        <w:tabs>
          <w:tab w:val="num" w:pos="2880"/>
        </w:tabs>
        <w:ind w:left="2880" w:hanging="360"/>
      </w:pPr>
      <w:rPr>
        <w:rFonts w:ascii="Arial" w:hAnsi="Arial" w:hint="default"/>
      </w:rPr>
    </w:lvl>
    <w:lvl w:ilvl="4" w:tplc="F440DE6E" w:tentative="1">
      <w:start w:val="1"/>
      <w:numFmt w:val="bullet"/>
      <w:lvlText w:val="–"/>
      <w:lvlJc w:val="left"/>
      <w:pPr>
        <w:tabs>
          <w:tab w:val="num" w:pos="3600"/>
        </w:tabs>
        <w:ind w:left="3600" w:hanging="360"/>
      </w:pPr>
      <w:rPr>
        <w:rFonts w:ascii="Arial" w:hAnsi="Arial" w:hint="default"/>
      </w:rPr>
    </w:lvl>
    <w:lvl w:ilvl="5" w:tplc="C73AA674" w:tentative="1">
      <w:start w:val="1"/>
      <w:numFmt w:val="bullet"/>
      <w:lvlText w:val="–"/>
      <w:lvlJc w:val="left"/>
      <w:pPr>
        <w:tabs>
          <w:tab w:val="num" w:pos="4320"/>
        </w:tabs>
        <w:ind w:left="4320" w:hanging="360"/>
      </w:pPr>
      <w:rPr>
        <w:rFonts w:ascii="Arial" w:hAnsi="Arial" w:hint="default"/>
      </w:rPr>
    </w:lvl>
    <w:lvl w:ilvl="6" w:tplc="378EB78A" w:tentative="1">
      <w:start w:val="1"/>
      <w:numFmt w:val="bullet"/>
      <w:lvlText w:val="–"/>
      <w:lvlJc w:val="left"/>
      <w:pPr>
        <w:tabs>
          <w:tab w:val="num" w:pos="5040"/>
        </w:tabs>
        <w:ind w:left="5040" w:hanging="360"/>
      </w:pPr>
      <w:rPr>
        <w:rFonts w:ascii="Arial" w:hAnsi="Arial" w:hint="default"/>
      </w:rPr>
    </w:lvl>
    <w:lvl w:ilvl="7" w:tplc="CBC2574C" w:tentative="1">
      <w:start w:val="1"/>
      <w:numFmt w:val="bullet"/>
      <w:lvlText w:val="–"/>
      <w:lvlJc w:val="left"/>
      <w:pPr>
        <w:tabs>
          <w:tab w:val="num" w:pos="5760"/>
        </w:tabs>
        <w:ind w:left="5760" w:hanging="360"/>
      </w:pPr>
      <w:rPr>
        <w:rFonts w:ascii="Arial" w:hAnsi="Arial" w:hint="default"/>
      </w:rPr>
    </w:lvl>
    <w:lvl w:ilvl="8" w:tplc="8C701A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4"/>
  </w:num>
  <w:num w:numId="5">
    <w:abstractNumId w:val="6"/>
  </w:num>
  <w:num w:numId="6">
    <w:abstractNumId w:val="2"/>
  </w:num>
  <w:num w:numId="7">
    <w:abstractNumId w:val="12"/>
  </w:num>
  <w:num w:numId="8">
    <w:abstractNumId w:val="11"/>
  </w:num>
  <w:num w:numId="9">
    <w:abstractNumId w:val="7"/>
  </w:num>
  <w:num w:numId="10">
    <w:abstractNumId w:val="3"/>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50ABC"/>
    <w:rsid w:val="00065503"/>
    <w:rsid w:val="00067723"/>
    <w:rsid w:val="00072D68"/>
    <w:rsid w:val="0008520B"/>
    <w:rsid w:val="00091348"/>
    <w:rsid w:val="000927D8"/>
    <w:rsid w:val="000A2B7C"/>
    <w:rsid w:val="000A453E"/>
    <w:rsid w:val="000B11C0"/>
    <w:rsid w:val="000B11EE"/>
    <w:rsid w:val="000B4445"/>
    <w:rsid w:val="000B624E"/>
    <w:rsid w:val="000C05C5"/>
    <w:rsid w:val="000C35B1"/>
    <w:rsid w:val="000C3AC0"/>
    <w:rsid w:val="000D7191"/>
    <w:rsid w:val="000E2C7B"/>
    <w:rsid w:val="000F0118"/>
    <w:rsid w:val="000F6ED6"/>
    <w:rsid w:val="001024F2"/>
    <w:rsid w:val="00103260"/>
    <w:rsid w:val="00104655"/>
    <w:rsid w:val="00105B3E"/>
    <w:rsid w:val="0010767C"/>
    <w:rsid w:val="00114E30"/>
    <w:rsid w:val="001150A4"/>
    <w:rsid w:val="00123956"/>
    <w:rsid w:val="0012578A"/>
    <w:rsid w:val="00131586"/>
    <w:rsid w:val="00134A97"/>
    <w:rsid w:val="0014241F"/>
    <w:rsid w:val="00144892"/>
    <w:rsid w:val="00151B85"/>
    <w:rsid w:val="00156669"/>
    <w:rsid w:val="00157215"/>
    <w:rsid w:val="001636AA"/>
    <w:rsid w:val="00167C5B"/>
    <w:rsid w:val="00182E09"/>
    <w:rsid w:val="001857D0"/>
    <w:rsid w:val="00187EA3"/>
    <w:rsid w:val="001937D3"/>
    <w:rsid w:val="001A60F2"/>
    <w:rsid w:val="001C202F"/>
    <w:rsid w:val="001C2E69"/>
    <w:rsid w:val="001C3168"/>
    <w:rsid w:val="001C3E79"/>
    <w:rsid w:val="001C4E93"/>
    <w:rsid w:val="001C5BFB"/>
    <w:rsid w:val="001D0CBA"/>
    <w:rsid w:val="001D47B8"/>
    <w:rsid w:val="001E0869"/>
    <w:rsid w:val="001F1C5E"/>
    <w:rsid w:val="001F1C8D"/>
    <w:rsid w:val="001F3013"/>
    <w:rsid w:val="001F673D"/>
    <w:rsid w:val="001F6E07"/>
    <w:rsid w:val="0020276B"/>
    <w:rsid w:val="00204DBF"/>
    <w:rsid w:val="002078DA"/>
    <w:rsid w:val="00211091"/>
    <w:rsid w:val="00214FC1"/>
    <w:rsid w:val="002208C0"/>
    <w:rsid w:val="00220CD5"/>
    <w:rsid w:val="00222E1C"/>
    <w:rsid w:val="00225300"/>
    <w:rsid w:val="0024009E"/>
    <w:rsid w:val="0025488B"/>
    <w:rsid w:val="00255305"/>
    <w:rsid w:val="00261EBE"/>
    <w:rsid w:val="00265E9C"/>
    <w:rsid w:val="00272D14"/>
    <w:rsid w:val="00273D6B"/>
    <w:rsid w:val="00277B9F"/>
    <w:rsid w:val="0028279B"/>
    <w:rsid w:val="00290FCD"/>
    <w:rsid w:val="00296C7F"/>
    <w:rsid w:val="002B0518"/>
    <w:rsid w:val="002B24D3"/>
    <w:rsid w:val="002B2FA4"/>
    <w:rsid w:val="002B5DFA"/>
    <w:rsid w:val="002C0950"/>
    <w:rsid w:val="002C1212"/>
    <w:rsid w:val="002C1D7D"/>
    <w:rsid w:val="002C6223"/>
    <w:rsid w:val="002D026D"/>
    <w:rsid w:val="002D61B2"/>
    <w:rsid w:val="002E4A4F"/>
    <w:rsid w:val="002E523B"/>
    <w:rsid w:val="002E6B04"/>
    <w:rsid w:val="002E7CB5"/>
    <w:rsid w:val="002F1449"/>
    <w:rsid w:val="002F4C76"/>
    <w:rsid w:val="002F6814"/>
    <w:rsid w:val="002F6F73"/>
    <w:rsid w:val="00302240"/>
    <w:rsid w:val="00303D3E"/>
    <w:rsid w:val="003057C8"/>
    <w:rsid w:val="00307944"/>
    <w:rsid w:val="00322850"/>
    <w:rsid w:val="00325028"/>
    <w:rsid w:val="00334D3B"/>
    <w:rsid w:val="00344729"/>
    <w:rsid w:val="00347BD0"/>
    <w:rsid w:val="00350D22"/>
    <w:rsid w:val="00354470"/>
    <w:rsid w:val="00363352"/>
    <w:rsid w:val="00365607"/>
    <w:rsid w:val="00385129"/>
    <w:rsid w:val="0039047B"/>
    <w:rsid w:val="003930A0"/>
    <w:rsid w:val="00393421"/>
    <w:rsid w:val="00396DEE"/>
    <w:rsid w:val="003A038E"/>
    <w:rsid w:val="003A2AEC"/>
    <w:rsid w:val="003A4E71"/>
    <w:rsid w:val="003B4CEB"/>
    <w:rsid w:val="003B7E35"/>
    <w:rsid w:val="003C66AE"/>
    <w:rsid w:val="003C6D34"/>
    <w:rsid w:val="003D403C"/>
    <w:rsid w:val="003D62A5"/>
    <w:rsid w:val="003E0E6D"/>
    <w:rsid w:val="003E2FD9"/>
    <w:rsid w:val="003E7276"/>
    <w:rsid w:val="003F5D21"/>
    <w:rsid w:val="003F65C6"/>
    <w:rsid w:val="004002CD"/>
    <w:rsid w:val="00415443"/>
    <w:rsid w:val="0041697B"/>
    <w:rsid w:val="00417979"/>
    <w:rsid w:val="00422A55"/>
    <w:rsid w:val="00425BFA"/>
    <w:rsid w:val="00432837"/>
    <w:rsid w:val="00433F18"/>
    <w:rsid w:val="0044167A"/>
    <w:rsid w:val="00444DAF"/>
    <w:rsid w:val="004559F0"/>
    <w:rsid w:val="004620C6"/>
    <w:rsid w:val="0046214F"/>
    <w:rsid w:val="00463013"/>
    <w:rsid w:val="00471D87"/>
    <w:rsid w:val="0047301F"/>
    <w:rsid w:val="0047448B"/>
    <w:rsid w:val="004756F3"/>
    <w:rsid w:val="004858DF"/>
    <w:rsid w:val="00494161"/>
    <w:rsid w:val="004A2043"/>
    <w:rsid w:val="004A2A2A"/>
    <w:rsid w:val="004A3927"/>
    <w:rsid w:val="004A75A3"/>
    <w:rsid w:val="004B65F5"/>
    <w:rsid w:val="004C3CCE"/>
    <w:rsid w:val="004C4CA7"/>
    <w:rsid w:val="004C73B4"/>
    <w:rsid w:val="004C7EE2"/>
    <w:rsid w:val="004D3E4F"/>
    <w:rsid w:val="004D64C4"/>
    <w:rsid w:val="004E0FC1"/>
    <w:rsid w:val="004E4F20"/>
    <w:rsid w:val="004F75C4"/>
    <w:rsid w:val="004F7D91"/>
    <w:rsid w:val="00501834"/>
    <w:rsid w:val="00503E1E"/>
    <w:rsid w:val="005121CB"/>
    <w:rsid w:val="00516990"/>
    <w:rsid w:val="00520EF9"/>
    <w:rsid w:val="00521C32"/>
    <w:rsid w:val="00531CCF"/>
    <w:rsid w:val="00537B93"/>
    <w:rsid w:val="00542B3A"/>
    <w:rsid w:val="005432F0"/>
    <w:rsid w:val="00544B75"/>
    <w:rsid w:val="00544D47"/>
    <w:rsid w:val="00550A85"/>
    <w:rsid w:val="00552FFE"/>
    <w:rsid w:val="00556663"/>
    <w:rsid w:val="0056229B"/>
    <w:rsid w:val="00562A50"/>
    <w:rsid w:val="0056388A"/>
    <w:rsid w:val="00565802"/>
    <w:rsid w:val="00565BE4"/>
    <w:rsid w:val="00575719"/>
    <w:rsid w:val="005773B4"/>
    <w:rsid w:val="005808C5"/>
    <w:rsid w:val="00582E58"/>
    <w:rsid w:val="00584D95"/>
    <w:rsid w:val="00587CCF"/>
    <w:rsid w:val="005920BB"/>
    <w:rsid w:val="00592E52"/>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5F3B04"/>
    <w:rsid w:val="0060172A"/>
    <w:rsid w:val="00617DB9"/>
    <w:rsid w:val="00624AF7"/>
    <w:rsid w:val="006302E2"/>
    <w:rsid w:val="006303EA"/>
    <w:rsid w:val="00630573"/>
    <w:rsid w:val="0063231C"/>
    <w:rsid w:val="00645B90"/>
    <w:rsid w:val="006535F4"/>
    <w:rsid w:val="00657601"/>
    <w:rsid w:val="00657D3C"/>
    <w:rsid w:val="00662D9A"/>
    <w:rsid w:val="00664365"/>
    <w:rsid w:val="00665734"/>
    <w:rsid w:val="00666FA8"/>
    <w:rsid w:val="00670202"/>
    <w:rsid w:val="00671F83"/>
    <w:rsid w:val="00675414"/>
    <w:rsid w:val="00675860"/>
    <w:rsid w:val="00675A1F"/>
    <w:rsid w:val="00682FCF"/>
    <w:rsid w:val="00683CF3"/>
    <w:rsid w:val="00686305"/>
    <w:rsid w:val="0069277E"/>
    <w:rsid w:val="00696D9A"/>
    <w:rsid w:val="006B2492"/>
    <w:rsid w:val="006B2EBB"/>
    <w:rsid w:val="006C3E3B"/>
    <w:rsid w:val="006C4B65"/>
    <w:rsid w:val="006C5BA0"/>
    <w:rsid w:val="006C6066"/>
    <w:rsid w:val="006D163E"/>
    <w:rsid w:val="006E3C6C"/>
    <w:rsid w:val="006E4568"/>
    <w:rsid w:val="006F0149"/>
    <w:rsid w:val="006F5C08"/>
    <w:rsid w:val="0070199B"/>
    <w:rsid w:val="00711C21"/>
    <w:rsid w:val="0071579F"/>
    <w:rsid w:val="00715956"/>
    <w:rsid w:val="00724E45"/>
    <w:rsid w:val="00726340"/>
    <w:rsid w:val="00737D78"/>
    <w:rsid w:val="00740284"/>
    <w:rsid w:val="00741025"/>
    <w:rsid w:val="00741FF8"/>
    <w:rsid w:val="0074246F"/>
    <w:rsid w:val="0074400A"/>
    <w:rsid w:val="00752694"/>
    <w:rsid w:val="00754971"/>
    <w:rsid w:val="00760063"/>
    <w:rsid w:val="00762B3B"/>
    <w:rsid w:val="00764177"/>
    <w:rsid w:val="00770A00"/>
    <w:rsid w:val="00771E8D"/>
    <w:rsid w:val="00775B35"/>
    <w:rsid w:val="00785E1A"/>
    <w:rsid w:val="00785E71"/>
    <w:rsid w:val="007923D8"/>
    <w:rsid w:val="007A1D09"/>
    <w:rsid w:val="007A2888"/>
    <w:rsid w:val="007A7FCA"/>
    <w:rsid w:val="007B21C7"/>
    <w:rsid w:val="007B2540"/>
    <w:rsid w:val="007B5EBF"/>
    <w:rsid w:val="007B79BD"/>
    <w:rsid w:val="007C27BA"/>
    <w:rsid w:val="007C3786"/>
    <w:rsid w:val="007C4766"/>
    <w:rsid w:val="007C6BF2"/>
    <w:rsid w:val="007C75FC"/>
    <w:rsid w:val="007D089A"/>
    <w:rsid w:val="007D0CCB"/>
    <w:rsid w:val="007D3829"/>
    <w:rsid w:val="007D49A9"/>
    <w:rsid w:val="007D4A36"/>
    <w:rsid w:val="007D5F2E"/>
    <w:rsid w:val="007D6676"/>
    <w:rsid w:val="007E3535"/>
    <w:rsid w:val="007E3A20"/>
    <w:rsid w:val="007E3A32"/>
    <w:rsid w:val="007E4B80"/>
    <w:rsid w:val="007E546F"/>
    <w:rsid w:val="007E6F10"/>
    <w:rsid w:val="007F5E66"/>
    <w:rsid w:val="00811956"/>
    <w:rsid w:val="008142FC"/>
    <w:rsid w:val="008147F3"/>
    <w:rsid w:val="008169DF"/>
    <w:rsid w:val="0082170A"/>
    <w:rsid w:val="00827717"/>
    <w:rsid w:val="00827D18"/>
    <w:rsid w:val="0083732D"/>
    <w:rsid w:val="00844308"/>
    <w:rsid w:val="00845B81"/>
    <w:rsid w:val="00852DE6"/>
    <w:rsid w:val="008531F3"/>
    <w:rsid w:val="0085378A"/>
    <w:rsid w:val="00860059"/>
    <w:rsid w:val="00860719"/>
    <w:rsid w:val="00863E6E"/>
    <w:rsid w:val="00863ECF"/>
    <w:rsid w:val="0086610D"/>
    <w:rsid w:val="0087352F"/>
    <w:rsid w:val="00877001"/>
    <w:rsid w:val="0088039D"/>
    <w:rsid w:val="00885079"/>
    <w:rsid w:val="00892A47"/>
    <w:rsid w:val="00893380"/>
    <w:rsid w:val="008A262A"/>
    <w:rsid w:val="008A5B84"/>
    <w:rsid w:val="008B2BD8"/>
    <w:rsid w:val="008B4EFC"/>
    <w:rsid w:val="008C18BA"/>
    <w:rsid w:val="008C7E46"/>
    <w:rsid w:val="008D2BF2"/>
    <w:rsid w:val="008E1E73"/>
    <w:rsid w:val="008E48A0"/>
    <w:rsid w:val="008E5016"/>
    <w:rsid w:val="008E770D"/>
    <w:rsid w:val="008F6145"/>
    <w:rsid w:val="008F694B"/>
    <w:rsid w:val="00903BBA"/>
    <w:rsid w:val="00913738"/>
    <w:rsid w:val="00914B68"/>
    <w:rsid w:val="009206A6"/>
    <w:rsid w:val="0092075D"/>
    <w:rsid w:val="00921B57"/>
    <w:rsid w:val="00927532"/>
    <w:rsid w:val="00932CE4"/>
    <w:rsid w:val="0093763C"/>
    <w:rsid w:val="00946500"/>
    <w:rsid w:val="00946FBB"/>
    <w:rsid w:val="009503B6"/>
    <w:rsid w:val="00951A94"/>
    <w:rsid w:val="00952759"/>
    <w:rsid w:val="009567A5"/>
    <w:rsid w:val="00956CFE"/>
    <w:rsid w:val="00957B7F"/>
    <w:rsid w:val="00967E85"/>
    <w:rsid w:val="00975B4A"/>
    <w:rsid w:val="0098479E"/>
    <w:rsid w:val="009A28FD"/>
    <w:rsid w:val="009A45AC"/>
    <w:rsid w:val="009A4900"/>
    <w:rsid w:val="009A6DCD"/>
    <w:rsid w:val="009B08FB"/>
    <w:rsid w:val="009B09DB"/>
    <w:rsid w:val="009B318A"/>
    <w:rsid w:val="009B3386"/>
    <w:rsid w:val="009C1475"/>
    <w:rsid w:val="009C67FA"/>
    <w:rsid w:val="009D7FC2"/>
    <w:rsid w:val="009E233A"/>
    <w:rsid w:val="009E5833"/>
    <w:rsid w:val="009E79C6"/>
    <w:rsid w:val="009F50C8"/>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879F0"/>
    <w:rsid w:val="00A942B5"/>
    <w:rsid w:val="00A9528C"/>
    <w:rsid w:val="00A97423"/>
    <w:rsid w:val="00AA0E54"/>
    <w:rsid w:val="00AA2DE4"/>
    <w:rsid w:val="00AA6869"/>
    <w:rsid w:val="00AA6E69"/>
    <w:rsid w:val="00AB0050"/>
    <w:rsid w:val="00AB3DB6"/>
    <w:rsid w:val="00AB4CC9"/>
    <w:rsid w:val="00AC5C80"/>
    <w:rsid w:val="00AD55AB"/>
    <w:rsid w:val="00AE087F"/>
    <w:rsid w:val="00AE0DC8"/>
    <w:rsid w:val="00AE2833"/>
    <w:rsid w:val="00AF066D"/>
    <w:rsid w:val="00AF47A6"/>
    <w:rsid w:val="00AF6C24"/>
    <w:rsid w:val="00B21896"/>
    <w:rsid w:val="00B21AFF"/>
    <w:rsid w:val="00B257EB"/>
    <w:rsid w:val="00B26DDC"/>
    <w:rsid w:val="00B3106B"/>
    <w:rsid w:val="00B3358E"/>
    <w:rsid w:val="00B34F8D"/>
    <w:rsid w:val="00B51F03"/>
    <w:rsid w:val="00B52185"/>
    <w:rsid w:val="00B55847"/>
    <w:rsid w:val="00B71088"/>
    <w:rsid w:val="00B714BC"/>
    <w:rsid w:val="00B7184B"/>
    <w:rsid w:val="00B778C1"/>
    <w:rsid w:val="00B8031F"/>
    <w:rsid w:val="00B85163"/>
    <w:rsid w:val="00B85DB4"/>
    <w:rsid w:val="00B87852"/>
    <w:rsid w:val="00B95E57"/>
    <w:rsid w:val="00BC0C87"/>
    <w:rsid w:val="00BC1923"/>
    <w:rsid w:val="00BC2A87"/>
    <w:rsid w:val="00BC6192"/>
    <w:rsid w:val="00BE1999"/>
    <w:rsid w:val="00BE538A"/>
    <w:rsid w:val="00BF25B9"/>
    <w:rsid w:val="00BF6678"/>
    <w:rsid w:val="00C01569"/>
    <w:rsid w:val="00C03744"/>
    <w:rsid w:val="00C10CB2"/>
    <w:rsid w:val="00C1321D"/>
    <w:rsid w:val="00C239AE"/>
    <w:rsid w:val="00C23BAB"/>
    <w:rsid w:val="00C2420A"/>
    <w:rsid w:val="00C27CA0"/>
    <w:rsid w:val="00C3056D"/>
    <w:rsid w:val="00C32433"/>
    <w:rsid w:val="00C3256C"/>
    <w:rsid w:val="00C34C7C"/>
    <w:rsid w:val="00C35C6F"/>
    <w:rsid w:val="00C36D44"/>
    <w:rsid w:val="00C4223D"/>
    <w:rsid w:val="00C42DCD"/>
    <w:rsid w:val="00C44399"/>
    <w:rsid w:val="00C552D6"/>
    <w:rsid w:val="00C61FB5"/>
    <w:rsid w:val="00C6209D"/>
    <w:rsid w:val="00C623A8"/>
    <w:rsid w:val="00C6643F"/>
    <w:rsid w:val="00C7175F"/>
    <w:rsid w:val="00C72072"/>
    <w:rsid w:val="00C75172"/>
    <w:rsid w:val="00C850E7"/>
    <w:rsid w:val="00C91357"/>
    <w:rsid w:val="00C93E53"/>
    <w:rsid w:val="00C94A46"/>
    <w:rsid w:val="00C95468"/>
    <w:rsid w:val="00C95B30"/>
    <w:rsid w:val="00C9798C"/>
    <w:rsid w:val="00CB0759"/>
    <w:rsid w:val="00CB24EC"/>
    <w:rsid w:val="00CB3047"/>
    <w:rsid w:val="00CB39A9"/>
    <w:rsid w:val="00CB5D91"/>
    <w:rsid w:val="00CB7270"/>
    <w:rsid w:val="00CC0312"/>
    <w:rsid w:val="00CC16EC"/>
    <w:rsid w:val="00CD33FC"/>
    <w:rsid w:val="00CE1C42"/>
    <w:rsid w:val="00CE43DE"/>
    <w:rsid w:val="00CE71FE"/>
    <w:rsid w:val="00CF1DFB"/>
    <w:rsid w:val="00CF3124"/>
    <w:rsid w:val="00CF57EF"/>
    <w:rsid w:val="00CF6940"/>
    <w:rsid w:val="00D009A0"/>
    <w:rsid w:val="00D00ED9"/>
    <w:rsid w:val="00D05214"/>
    <w:rsid w:val="00D10B08"/>
    <w:rsid w:val="00D10FC0"/>
    <w:rsid w:val="00D17F87"/>
    <w:rsid w:val="00D21D63"/>
    <w:rsid w:val="00D3142C"/>
    <w:rsid w:val="00D36679"/>
    <w:rsid w:val="00D4571B"/>
    <w:rsid w:val="00D47AC9"/>
    <w:rsid w:val="00D501B7"/>
    <w:rsid w:val="00D521DD"/>
    <w:rsid w:val="00D53D8B"/>
    <w:rsid w:val="00D655C6"/>
    <w:rsid w:val="00D72A00"/>
    <w:rsid w:val="00D753AE"/>
    <w:rsid w:val="00D77B01"/>
    <w:rsid w:val="00D77BFE"/>
    <w:rsid w:val="00D80B6A"/>
    <w:rsid w:val="00D81BDE"/>
    <w:rsid w:val="00D81EF6"/>
    <w:rsid w:val="00D92472"/>
    <w:rsid w:val="00DA1DA7"/>
    <w:rsid w:val="00DB0126"/>
    <w:rsid w:val="00DB2570"/>
    <w:rsid w:val="00DB6AE9"/>
    <w:rsid w:val="00DC0B97"/>
    <w:rsid w:val="00DC35FF"/>
    <w:rsid w:val="00DD49DE"/>
    <w:rsid w:val="00DD7C3D"/>
    <w:rsid w:val="00DE138A"/>
    <w:rsid w:val="00DE644E"/>
    <w:rsid w:val="00DE6A96"/>
    <w:rsid w:val="00DF127D"/>
    <w:rsid w:val="00DF4AB6"/>
    <w:rsid w:val="00DF68E5"/>
    <w:rsid w:val="00E131D8"/>
    <w:rsid w:val="00E17093"/>
    <w:rsid w:val="00E20A45"/>
    <w:rsid w:val="00E236C2"/>
    <w:rsid w:val="00E307CF"/>
    <w:rsid w:val="00E3726C"/>
    <w:rsid w:val="00E37BFA"/>
    <w:rsid w:val="00E416B2"/>
    <w:rsid w:val="00E43730"/>
    <w:rsid w:val="00E4609B"/>
    <w:rsid w:val="00E4613C"/>
    <w:rsid w:val="00E47726"/>
    <w:rsid w:val="00E505D5"/>
    <w:rsid w:val="00E56C36"/>
    <w:rsid w:val="00E600F6"/>
    <w:rsid w:val="00E603E1"/>
    <w:rsid w:val="00E63AFF"/>
    <w:rsid w:val="00E702E3"/>
    <w:rsid w:val="00E731B1"/>
    <w:rsid w:val="00E74A32"/>
    <w:rsid w:val="00E75D88"/>
    <w:rsid w:val="00E75FFA"/>
    <w:rsid w:val="00E764FF"/>
    <w:rsid w:val="00E8572D"/>
    <w:rsid w:val="00E910C6"/>
    <w:rsid w:val="00E930EE"/>
    <w:rsid w:val="00E93F2C"/>
    <w:rsid w:val="00E96C2F"/>
    <w:rsid w:val="00EA0D3E"/>
    <w:rsid w:val="00EA39B2"/>
    <w:rsid w:val="00EB0FD9"/>
    <w:rsid w:val="00EB1CEB"/>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23876"/>
    <w:rsid w:val="00F337B9"/>
    <w:rsid w:val="00F47BD3"/>
    <w:rsid w:val="00F52B00"/>
    <w:rsid w:val="00F62B20"/>
    <w:rsid w:val="00F655E8"/>
    <w:rsid w:val="00F66187"/>
    <w:rsid w:val="00F710FC"/>
    <w:rsid w:val="00F97E5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76784645">
      <w:bodyDiv w:val="1"/>
      <w:marLeft w:val="0"/>
      <w:marRight w:val="0"/>
      <w:marTop w:val="0"/>
      <w:marBottom w:val="0"/>
      <w:divBdr>
        <w:top w:val="none" w:sz="0" w:space="0" w:color="auto"/>
        <w:left w:val="none" w:sz="0" w:space="0" w:color="auto"/>
        <w:bottom w:val="none" w:sz="0" w:space="0" w:color="auto"/>
        <w:right w:val="none" w:sz="0" w:space="0" w:color="auto"/>
      </w:divBdr>
      <w:divsChild>
        <w:div w:id="1488126444">
          <w:marLeft w:val="979"/>
          <w:marRight w:val="0"/>
          <w:marTop w:val="67"/>
          <w:marBottom w:val="0"/>
          <w:divBdr>
            <w:top w:val="none" w:sz="0" w:space="0" w:color="auto"/>
            <w:left w:val="none" w:sz="0" w:space="0" w:color="auto"/>
            <w:bottom w:val="none" w:sz="0" w:space="0" w:color="auto"/>
            <w:right w:val="none" w:sz="0" w:space="0" w:color="auto"/>
          </w:divBdr>
        </w:div>
        <w:div w:id="737634447">
          <w:marLeft w:val="979"/>
          <w:marRight w:val="0"/>
          <w:marTop w:val="67"/>
          <w:marBottom w:val="0"/>
          <w:divBdr>
            <w:top w:val="none" w:sz="0" w:space="0" w:color="auto"/>
            <w:left w:val="none" w:sz="0" w:space="0" w:color="auto"/>
            <w:bottom w:val="none" w:sz="0" w:space="0" w:color="auto"/>
            <w:right w:val="none" w:sz="0" w:space="0" w:color="auto"/>
          </w:divBdr>
        </w:div>
        <w:div w:id="1985768016">
          <w:marLeft w:val="979"/>
          <w:marRight w:val="0"/>
          <w:marTop w:val="67"/>
          <w:marBottom w:val="0"/>
          <w:divBdr>
            <w:top w:val="none" w:sz="0" w:space="0" w:color="auto"/>
            <w:left w:val="none" w:sz="0" w:space="0" w:color="auto"/>
            <w:bottom w:val="none" w:sz="0" w:space="0" w:color="auto"/>
            <w:right w:val="none" w:sz="0" w:space="0" w:color="auto"/>
          </w:divBdr>
        </w:div>
      </w:divsChild>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95459260">
      <w:bodyDiv w:val="1"/>
      <w:marLeft w:val="0"/>
      <w:marRight w:val="0"/>
      <w:marTop w:val="0"/>
      <w:marBottom w:val="0"/>
      <w:divBdr>
        <w:top w:val="none" w:sz="0" w:space="0" w:color="auto"/>
        <w:left w:val="none" w:sz="0" w:space="0" w:color="auto"/>
        <w:bottom w:val="none" w:sz="0" w:space="0" w:color="auto"/>
        <w:right w:val="none" w:sz="0" w:space="0" w:color="auto"/>
      </w:divBdr>
      <w:divsChild>
        <w:div w:id="841895064">
          <w:marLeft w:val="979"/>
          <w:marRight w:val="0"/>
          <w:marTop w:val="67"/>
          <w:marBottom w:val="0"/>
          <w:divBdr>
            <w:top w:val="none" w:sz="0" w:space="0" w:color="auto"/>
            <w:left w:val="none" w:sz="0" w:space="0" w:color="auto"/>
            <w:bottom w:val="none" w:sz="0" w:space="0" w:color="auto"/>
            <w:right w:val="none" w:sz="0" w:space="0" w:color="auto"/>
          </w:divBdr>
        </w:div>
        <w:div w:id="95486301">
          <w:marLeft w:val="979"/>
          <w:marRight w:val="0"/>
          <w:marTop w:val="67"/>
          <w:marBottom w:val="0"/>
          <w:divBdr>
            <w:top w:val="none" w:sz="0" w:space="0" w:color="auto"/>
            <w:left w:val="none" w:sz="0" w:space="0" w:color="auto"/>
            <w:bottom w:val="none" w:sz="0" w:space="0" w:color="auto"/>
            <w:right w:val="none" w:sz="0" w:space="0" w:color="auto"/>
          </w:divBdr>
        </w:div>
        <w:div w:id="1095789225">
          <w:marLeft w:val="979"/>
          <w:marRight w:val="0"/>
          <w:marTop w:val="67"/>
          <w:marBottom w:val="0"/>
          <w:divBdr>
            <w:top w:val="none" w:sz="0" w:space="0" w:color="auto"/>
            <w:left w:val="none" w:sz="0" w:space="0" w:color="auto"/>
            <w:bottom w:val="none" w:sz="0" w:space="0" w:color="auto"/>
            <w:right w:val="none" w:sz="0" w:space="0" w:color="auto"/>
          </w:divBdr>
        </w:div>
        <w:div w:id="1111390671">
          <w:marLeft w:val="979"/>
          <w:marRight w:val="0"/>
          <w:marTop w:val="67"/>
          <w:marBottom w:val="0"/>
          <w:divBdr>
            <w:top w:val="none" w:sz="0" w:space="0" w:color="auto"/>
            <w:left w:val="none" w:sz="0" w:space="0" w:color="auto"/>
            <w:bottom w:val="none" w:sz="0" w:space="0" w:color="auto"/>
            <w:right w:val="none" w:sz="0" w:space="0" w:color="auto"/>
          </w:divBdr>
        </w:div>
      </w:divsChild>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474890">
      <w:bodyDiv w:val="1"/>
      <w:marLeft w:val="0"/>
      <w:marRight w:val="0"/>
      <w:marTop w:val="0"/>
      <w:marBottom w:val="0"/>
      <w:divBdr>
        <w:top w:val="none" w:sz="0" w:space="0" w:color="auto"/>
        <w:left w:val="none" w:sz="0" w:space="0" w:color="auto"/>
        <w:bottom w:val="none" w:sz="0" w:space="0" w:color="auto"/>
        <w:right w:val="none" w:sz="0" w:space="0" w:color="auto"/>
      </w:divBdr>
      <w:divsChild>
        <w:div w:id="186868060">
          <w:marLeft w:val="1066"/>
          <w:marRight w:val="0"/>
          <w:marTop w:val="67"/>
          <w:marBottom w:val="0"/>
          <w:divBdr>
            <w:top w:val="none" w:sz="0" w:space="0" w:color="auto"/>
            <w:left w:val="none" w:sz="0" w:space="0" w:color="auto"/>
            <w:bottom w:val="none" w:sz="0" w:space="0" w:color="auto"/>
            <w:right w:val="none" w:sz="0" w:space="0" w:color="auto"/>
          </w:divBdr>
        </w:div>
        <w:div w:id="1591769216">
          <w:marLeft w:val="1066"/>
          <w:marRight w:val="0"/>
          <w:marTop w:val="67"/>
          <w:marBottom w:val="0"/>
          <w:divBdr>
            <w:top w:val="none" w:sz="0" w:space="0" w:color="auto"/>
            <w:left w:val="none" w:sz="0" w:space="0" w:color="auto"/>
            <w:bottom w:val="none" w:sz="0" w:space="0" w:color="auto"/>
            <w:right w:val="none" w:sz="0" w:space="0" w:color="auto"/>
          </w:divBdr>
        </w:div>
        <w:div w:id="2066760294">
          <w:marLeft w:val="1066"/>
          <w:marRight w:val="0"/>
          <w:marTop w:val="67"/>
          <w:marBottom w:val="0"/>
          <w:divBdr>
            <w:top w:val="none" w:sz="0" w:space="0" w:color="auto"/>
            <w:left w:val="none" w:sz="0" w:space="0" w:color="auto"/>
            <w:bottom w:val="none" w:sz="0" w:space="0" w:color="auto"/>
            <w:right w:val="none" w:sz="0" w:space="0" w:color="auto"/>
          </w:divBdr>
        </w:div>
        <w:div w:id="605380505">
          <w:marLeft w:val="1066"/>
          <w:marRight w:val="0"/>
          <w:marTop w:val="67"/>
          <w:marBottom w:val="0"/>
          <w:divBdr>
            <w:top w:val="none" w:sz="0" w:space="0" w:color="auto"/>
            <w:left w:val="none" w:sz="0" w:space="0" w:color="auto"/>
            <w:bottom w:val="none" w:sz="0" w:space="0" w:color="auto"/>
            <w:right w:val="none" w:sz="0" w:space="0" w:color="auto"/>
          </w:divBdr>
        </w:div>
        <w:div w:id="173229256">
          <w:marLeft w:val="1066"/>
          <w:marRight w:val="0"/>
          <w:marTop w:val="67"/>
          <w:marBottom w:val="0"/>
          <w:divBdr>
            <w:top w:val="none" w:sz="0" w:space="0" w:color="auto"/>
            <w:left w:val="none" w:sz="0" w:space="0" w:color="auto"/>
            <w:bottom w:val="none" w:sz="0" w:space="0" w:color="auto"/>
            <w:right w:val="none" w:sz="0" w:space="0" w:color="auto"/>
          </w:divBdr>
        </w:div>
        <w:div w:id="1980957514">
          <w:marLeft w:val="1066"/>
          <w:marRight w:val="0"/>
          <w:marTop w:val="67"/>
          <w:marBottom w:val="0"/>
          <w:divBdr>
            <w:top w:val="none" w:sz="0" w:space="0" w:color="auto"/>
            <w:left w:val="none" w:sz="0" w:space="0" w:color="auto"/>
            <w:bottom w:val="none" w:sz="0" w:space="0" w:color="auto"/>
            <w:right w:val="none" w:sz="0" w:space="0" w:color="auto"/>
          </w:divBdr>
        </w:div>
        <w:div w:id="1787045762">
          <w:marLeft w:val="1066"/>
          <w:marRight w:val="0"/>
          <w:marTop w:val="67"/>
          <w:marBottom w:val="0"/>
          <w:divBdr>
            <w:top w:val="none" w:sz="0" w:space="0" w:color="auto"/>
            <w:left w:val="none" w:sz="0" w:space="0" w:color="auto"/>
            <w:bottom w:val="none" w:sz="0" w:space="0" w:color="auto"/>
            <w:right w:val="none" w:sz="0" w:space="0" w:color="auto"/>
          </w:divBdr>
        </w:div>
        <w:div w:id="1676608420">
          <w:marLeft w:val="1066"/>
          <w:marRight w:val="0"/>
          <w:marTop w:val="67"/>
          <w:marBottom w:val="0"/>
          <w:divBdr>
            <w:top w:val="none" w:sz="0" w:space="0" w:color="auto"/>
            <w:left w:val="none" w:sz="0" w:space="0" w:color="auto"/>
            <w:bottom w:val="none" w:sz="0" w:space="0" w:color="auto"/>
            <w:right w:val="none" w:sz="0" w:space="0" w:color="auto"/>
          </w:divBdr>
        </w:div>
        <w:div w:id="366418037">
          <w:marLeft w:val="1066"/>
          <w:marRight w:val="0"/>
          <w:marTop w:val="67"/>
          <w:marBottom w:val="0"/>
          <w:divBdr>
            <w:top w:val="none" w:sz="0" w:space="0" w:color="auto"/>
            <w:left w:val="none" w:sz="0" w:space="0" w:color="auto"/>
            <w:bottom w:val="none" w:sz="0" w:space="0" w:color="auto"/>
            <w:right w:val="none" w:sz="0" w:space="0" w:color="auto"/>
          </w:divBdr>
        </w:div>
        <w:div w:id="9333905">
          <w:marLeft w:val="1066"/>
          <w:marRight w:val="0"/>
          <w:marTop w:val="67"/>
          <w:marBottom w:val="0"/>
          <w:divBdr>
            <w:top w:val="none" w:sz="0" w:space="0" w:color="auto"/>
            <w:left w:val="none" w:sz="0" w:space="0" w:color="auto"/>
            <w:bottom w:val="none" w:sz="0" w:space="0" w:color="auto"/>
            <w:right w:val="none" w:sz="0" w:space="0" w:color="auto"/>
          </w:divBdr>
        </w:div>
      </w:divsChild>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779030920">
      <w:bodyDiv w:val="1"/>
      <w:marLeft w:val="0"/>
      <w:marRight w:val="0"/>
      <w:marTop w:val="0"/>
      <w:marBottom w:val="0"/>
      <w:divBdr>
        <w:top w:val="none" w:sz="0" w:space="0" w:color="auto"/>
        <w:left w:val="none" w:sz="0" w:space="0" w:color="auto"/>
        <w:bottom w:val="none" w:sz="0" w:space="0" w:color="auto"/>
        <w:right w:val="none" w:sz="0" w:space="0" w:color="auto"/>
      </w:divBdr>
      <w:divsChild>
        <w:div w:id="1882664944">
          <w:marLeft w:val="979"/>
          <w:marRight w:val="0"/>
          <w:marTop w:val="67"/>
          <w:marBottom w:val="0"/>
          <w:divBdr>
            <w:top w:val="none" w:sz="0" w:space="0" w:color="auto"/>
            <w:left w:val="none" w:sz="0" w:space="0" w:color="auto"/>
            <w:bottom w:val="none" w:sz="0" w:space="0" w:color="auto"/>
            <w:right w:val="none" w:sz="0" w:space="0" w:color="auto"/>
          </w:divBdr>
        </w:div>
      </w:divsChild>
    </w:div>
    <w:div w:id="788470395">
      <w:bodyDiv w:val="1"/>
      <w:marLeft w:val="0"/>
      <w:marRight w:val="0"/>
      <w:marTop w:val="0"/>
      <w:marBottom w:val="0"/>
      <w:divBdr>
        <w:top w:val="none" w:sz="0" w:space="0" w:color="auto"/>
        <w:left w:val="none" w:sz="0" w:space="0" w:color="auto"/>
        <w:bottom w:val="none" w:sz="0" w:space="0" w:color="auto"/>
        <w:right w:val="none" w:sz="0" w:space="0" w:color="auto"/>
      </w:divBdr>
      <w:divsChild>
        <w:div w:id="682975370">
          <w:marLeft w:val="979"/>
          <w:marRight w:val="0"/>
          <w:marTop w:val="67"/>
          <w:marBottom w:val="0"/>
          <w:divBdr>
            <w:top w:val="none" w:sz="0" w:space="0" w:color="auto"/>
            <w:left w:val="none" w:sz="0" w:space="0" w:color="auto"/>
            <w:bottom w:val="none" w:sz="0" w:space="0" w:color="auto"/>
            <w:right w:val="none" w:sz="0" w:space="0" w:color="auto"/>
          </w:divBdr>
        </w:div>
        <w:div w:id="378286878">
          <w:marLeft w:val="979"/>
          <w:marRight w:val="0"/>
          <w:marTop w:val="67"/>
          <w:marBottom w:val="0"/>
          <w:divBdr>
            <w:top w:val="none" w:sz="0" w:space="0" w:color="auto"/>
            <w:left w:val="none" w:sz="0" w:space="0" w:color="auto"/>
            <w:bottom w:val="none" w:sz="0" w:space="0" w:color="auto"/>
            <w:right w:val="none" w:sz="0" w:space="0" w:color="auto"/>
          </w:divBdr>
        </w:div>
        <w:div w:id="281762930">
          <w:marLeft w:val="979"/>
          <w:marRight w:val="0"/>
          <w:marTop w:val="67"/>
          <w:marBottom w:val="0"/>
          <w:divBdr>
            <w:top w:val="none" w:sz="0" w:space="0" w:color="auto"/>
            <w:left w:val="none" w:sz="0" w:space="0" w:color="auto"/>
            <w:bottom w:val="none" w:sz="0" w:space="0" w:color="auto"/>
            <w:right w:val="none" w:sz="0" w:space="0" w:color="auto"/>
          </w:divBdr>
        </w:div>
      </w:divsChild>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99229808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82514645">
      <w:bodyDiv w:val="1"/>
      <w:marLeft w:val="0"/>
      <w:marRight w:val="0"/>
      <w:marTop w:val="0"/>
      <w:marBottom w:val="0"/>
      <w:divBdr>
        <w:top w:val="none" w:sz="0" w:space="0" w:color="auto"/>
        <w:left w:val="none" w:sz="0" w:space="0" w:color="auto"/>
        <w:bottom w:val="none" w:sz="0" w:space="0" w:color="auto"/>
        <w:right w:val="none" w:sz="0" w:space="0" w:color="auto"/>
      </w:divBdr>
      <w:divsChild>
        <w:div w:id="1668023101">
          <w:marLeft w:val="979"/>
          <w:marRight w:val="0"/>
          <w:marTop w:val="67"/>
          <w:marBottom w:val="0"/>
          <w:divBdr>
            <w:top w:val="none" w:sz="0" w:space="0" w:color="auto"/>
            <w:left w:val="none" w:sz="0" w:space="0" w:color="auto"/>
            <w:bottom w:val="none" w:sz="0" w:space="0" w:color="auto"/>
            <w:right w:val="none" w:sz="0" w:space="0" w:color="auto"/>
          </w:divBdr>
        </w:div>
        <w:div w:id="1322272451">
          <w:marLeft w:val="979"/>
          <w:marRight w:val="0"/>
          <w:marTop w:val="6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37359165">
      <w:bodyDiv w:val="1"/>
      <w:marLeft w:val="0"/>
      <w:marRight w:val="0"/>
      <w:marTop w:val="0"/>
      <w:marBottom w:val="0"/>
      <w:divBdr>
        <w:top w:val="none" w:sz="0" w:space="0" w:color="auto"/>
        <w:left w:val="none" w:sz="0" w:space="0" w:color="auto"/>
        <w:bottom w:val="none" w:sz="0" w:space="0" w:color="auto"/>
        <w:right w:val="none" w:sz="0" w:space="0" w:color="auto"/>
      </w:divBdr>
      <w:divsChild>
        <w:div w:id="1448114886">
          <w:marLeft w:val="979"/>
          <w:marRight w:val="0"/>
          <w:marTop w:val="67"/>
          <w:marBottom w:val="0"/>
          <w:divBdr>
            <w:top w:val="none" w:sz="0" w:space="0" w:color="auto"/>
            <w:left w:val="none" w:sz="0" w:space="0" w:color="auto"/>
            <w:bottom w:val="none" w:sz="0" w:space="0" w:color="auto"/>
            <w:right w:val="none" w:sz="0" w:space="0" w:color="auto"/>
          </w:divBdr>
        </w:div>
        <w:div w:id="1356691681">
          <w:marLeft w:val="979"/>
          <w:marRight w:val="0"/>
          <w:marTop w:val="67"/>
          <w:marBottom w:val="0"/>
          <w:divBdr>
            <w:top w:val="none" w:sz="0" w:space="0" w:color="auto"/>
            <w:left w:val="none" w:sz="0" w:space="0" w:color="auto"/>
            <w:bottom w:val="none" w:sz="0" w:space="0" w:color="auto"/>
            <w:right w:val="none" w:sz="0" w:space="0" w:color="auto"/>
          </w:divBdr>
        </w:div>
        <w:div w:id="1038512058">
          <w:marLeft w:val="979"/>
          <w:marRight w:val="0"/>
          <w:marTop w:val="67"/>
          <w:marBottom w:val="0"/>
          <w:divBdr>
            <w:top w:val="none" w:sz="0" w:space="0" w:color="auto"/>
            <w:left w:val="none" w:sz="0" w:space="0" w:color="auto"/>
            <w:bottom w:val="none" w:sz="0" w:space="0" w:color="auto"/>
            <w:right w:val="none" w:sz="0" w:space="0" w:color="auto"/>
          </w:divBdr>
        </w:div>
      </w:divsChild>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17758617">
      <w:bodyDiv w:val="1"/>
      <w:marLeft w:val="0"/>
      <w:marRight w:val="0"/>
      <w:marTop w:val="0"/>
      <w:marBottom w:val="0"/>
      <w:divBdr>
        <w:top w:val="none" w:sz="0" w:space="0" w:color="auto"/>
        <w:left w:val="none" w:sz="0" w:space="0" w:color="auto"/>
        <w:bottom w:val="none" w:sz="0" w:space="0" w:color="auto"/>
        <w:right w:val="none" w:sz="0" w:space="0" w:color="auto"/>
      </w:divBdr>
      <w:divsChild>
        <w:div w:id="485704153">
          <w:marLeft w:val="547"/>
          <w:marRight w:val="0"/>
          <w:marTop w:val="77"/>
          <w:marBottom w:val="0"/>
          <w:divBdr>
            <w:top w:val="none" w:sz="0" w:space="0" w:color="auto"/>
            <w:left w:val="none" w:sz="0" w:space="0" w:color="auto"/>
            <w:bottom w:val="none" w:sz="0" w:space="0" w:color="auto"/>
            <w:right w:val="none" w:sz="0" w:space="0" w:color="auto"/>
          </w:divBdr>
        </w:div>
        <w:div w:id="640112205">
          <w:marLeft w:val="979"/>
          <w:marRight w:val="0"/>
          <w:marTop w:val="67"/>
          <w:marBottom w:val="0"/>
          <w:divBdr>
            <w:top w:val="none" w:sz="0" w:space="0" w:color="auto"/>
            <w:left w:val="none" w:sz="0" w:space="0" w:color="auto"/>
            <w:bottom w:val="none" w:sz="0" w:space="0" w:color="auto"/>
            <w:right w:val="none" w:sz="0" w:space="0" w:color="auto"/>
          </w:divBdr>
        </w:div>
        <w:div w:id="445007304">
          <w:marLeft w:val="979"/>
          <w:marRight w:val="0"/>
          <w:marTop w:val="67"/>
          <w:marBottom w:val="0"/>
          <w:divBdr>
            <w:top w:val="none" w:sz="0" w:space="0" w:color="auto"/>
            <w:left w:val="none" w:sz="0" w:space="0" w:color="auto"/>
            <w:bottom w:val="none" w:sz="0" w:space="0" w:color="auto"/>
            <w:right w:val="none" w:sz="0" w:space="0" w:color="auto"/>
          </w:divBdr>
        </w:div>
        <w:div w:id="268320468">
          <w:marLeft w:val="979"/>
          <w:marRight w:val="0"/>
          <w:marTop w:val="67"/>
          <w:marBottom w:val="0"/>
          <w:divBdr>
            <w:top w:val="none" w:sz="0" w:space="0" w:color="auto"/>
            <w:left w:val="none" w:sz="0" w:space="0" w:color="auto"/>
            <w:bottom w:val="none" w:sz="0" w:space="0" w:color="auto"/>
            <w:right w:val="none" w:sz="0" w:space="0" w:color="auto"/>
          </w:divBdr>
        </w:div>
      </w:divsChild>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59769391">
      <w:bodyDiv w:val="1"/>
      <w:marLeft w:val="0"/>
      <w:marRight w:val="0"/>
      <w:marTop w:val="0"/>
      <w:marBottom w:val="0"/>
      <w:divBdr>
        <w:top w:val="none" w:sz="0" w:space="0" w:color="auto"/>
        <w:left w:val="none" w:sz="0" w:space="0" w:color="auto"/>
        <w:bottom w:val="none" w:sz="0" w:space="0" w:color="auto"/>
        <w:right w:val="none" w:sz="0" w:space="0" w:color="auto"/>
      </w:divBdr>
      <w:divsChild>
        <w:div w:id="1702516564">
          <w:marLeft w:val="979"/>
          <w:marRight w:val="0"/>
          <w:marTop w:val="67"/>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8973931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1983001139">
      <w:bodyDiv w:val="1"/>
      <w:marLeft w:val="0"/>
      <w:marRight w:val="0"/>
      <w:marTop w:val="0"/>
      <w:marBottom w:val="0"/>
      <w:divBdr>
        <w:top w:val="none" w:sz="0" w:space="0" w:color="auto"/>
        <w:left w:val="none" w:sz="0" w:space="0" w:color="auto"/>
        <w:bottom w:val="none" w:sz="0" w:space="0" w:color="auto"/>
        <w:right w:val="none" w:sz="0" w:space="0" w:color="auto"/>
      </w:divBdr>
      <w:divsChild>
        <w:div w:id="253590426">
          <w:marLeft w:val="979"/>
          <w:marRight w:val="0"/>
          <w:marTop w:val="67"/>
          <w:marBottom w:val="0"/>
          <w:divBdr>
            <w:top w:val="none" w:sz="0" w:space="0" w:color="auto"/>
            <w:left w:val="none" w:sz="0" w:space="0" w:color="auto"/>
            <w:bottom w:val="none" w:sz="0" w:space="0" w:color="auto"/>
            <w:right w:val="none" w:sz="0" w:space="0" w:color="auto"/>
          </w:divBdr>
        </w:div>
        <w:div w:id="100028394">
          <w:marLeft w:val="979"/>
          <w:marRight w:val="0"/>
          <w:marTop w:val="67"/>
          <w:marBottom w:val="0"/>
          <w:divBdr>
            <w:top w:val="none" w:sz="0" w:space="0" w:color="auto"/>
            <w:left w:val="none" w:sz="0" w:space="0" w:color="auto"/>
            <w:bottom w:val="none" w:sz="0" w:space="0" w:color="auto"/>
            <w:right w:val="none" w:sz="0" w:space="0" w:color="auto"/>
          </w:divBdr>
        </w:div>
        <w:div w:id="90899352">
          <w:marLeft w:val="979"/>
          <w:marRight w:val="0"/>
          <w:marTop w:val="67"/>
          <w:marBottom w:val="0"/>
          <w:divBdr>
            <w:top w:val="none" w:sz="0" w:space="0" w:color="auto"/>
            <w:left w:val="none" w:sz="0" w:space="0" w:color="auto"/>
            <w:bottom w:val="none" w:sz="0" w:space="0" w:color="auto"/>
            <w:right w:val="none" w:sz="0" w:space="0" w:color="auto"/>
          </w:divBdr>
        </w:div>
      </w:divsChild>
    </w:div>
    <w:div w:id="1999724574">
      <w:bodyDiv w:val="1"/>
      <w:marLeft w:val="0"/>
      <w:marRight w:val="0"/>
      <w:marTop w:val="0"/>
      <w:marBottom w:val="0"/>
      <w:divBdr>
        <w:top w:val="none" w:sz="0" w:space="0" w:color="auto"/>
        <w:left w:val="none" w:sz="0" w:space="0" w:color="auto"/>
        <w:bottom w:val="none" w:sz="0" w:space="0" w:color="auto"/>
        <w:right w:val="none" w:sz="0" w:space="0" w:color="auto"/>
      </w:divBdr>
      <w:divsChild>
        <w:div w:id="615409578">
          <w:marLeft w:val="979"/>
          <w:marRight w:val="0"/>
          <w:marTop w:val="67"/>
          <w:marBottom w:val="0"/>
          <w:divBdr>
            <w:top w:val="none" w:sz="0" w:space="0" w:color="auto"/>
            <w:left w:val="none" w:sz="0" w:space="0" w:color="auto"/>
            <w:bottom w:val="none" w:sz="0" w:space="0" w:color="auto"/>
            <w:right w:val="none" w:sz="0" w:space="0" w:color="auto"/>
          </w:divBdr>
        </w:div>
        <w:div w:id="1653829286">
          <w:marLeft w:val="979"/>
          <w:marRight w:val="0"/>
          <w:marTop w:val="67"/>
          <w:marBottom w:val="0"/>
          <w:divBdr>
            <w:top w:val="none" w:sz="0" w:space="0" w:color="auto"/>
            <w:left w:val="none" w:sz="0" w:space="0" w:color="auto"/>
            <w:bottom w:val="none" w:sz="0" w:space="0" w:color="auto"/>
            <w:right w:val="none" w:sz="0" w:space="0" w:color="auto"/>
          </w:divBdr>
        </w:div>
      </w:divsChild>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073648910">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sma.com/futurenetworks/wiki/operator-requirements-for-5g-core-connectivity-options/" TargetMode="External"/><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A8CD834-1938-4564-9F27-F4A908DB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3743</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4329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3</cp:revision>
  <cp:lastPrinted>2015-09-21T22:48:00Z</cp:lastPrinted>
  <dcterms:created xsi:type="dcterms:W3CDTF">2019-08-26T20:55:00Z</dcterms:created>
  <dcterms:modified xsi:type="dcterms:W3CDTF">2019-08-26T20:58:00Z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